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6E" w:rsidRPr="00725B0C" w:rsidRDefault="0056596E" w:rsidP="00B02B24">
      <w:pPr>
        <w:pStyle w:val="Tytu"/>
        <w:jc w:val="right"/>
        <w:rPr>
          <w:i/>
          <w:sz w:val="20"/>
        </w:rPr>
      </w:pPr>
      <w:bookmarkStart w:id="0" w:name="Katalog"/>
      <w:r w:rsidRPr="00725B0C">
        <w:rPr>
          <w:i/>
          <w:sz w:val="20"/>
        </w:rPr>
        <w:t>PROJEKT</w:t>
      </w:r>
    </w:p>
    <w:p w:rsidR="0056596E" w:rsidRPr="00BB50C3" w:rsidRDefault="0056596E" w:rsidP="0056596E">
      <w:pPr>
        <w:jc w:val="both"/>
        <w:rPr>
          <w:rFonts w:ascii="Arial" w:hAnsi="Arial"/>
          <w:color w:val="FF0000"/>
        </w:rPr>
      </w:pPr>
    </w:p>
    <w:p w:rsidR="0056596E" w:rsidRPr="000C3F17" w:rsidRDefault="000C3F17" w:rsidP="0056596E">
      <w:pPr>
        <w:pStyle w:val="Nagwek1"/>
        <w:rPr>
          <w:sz w:val="20"/>
        </w:rPr>
      </w:pPr>
      <w:r>
        <w:rPr>
          <w:sz w:val="20"/>
        </w:rPr>
        <w:t>UCHWAŁA NR XXXVII/197</w:t>
      </w:r>
      <w:r w:rsidR="0056596E" w:rsidRPr="000C3F17">
        <w:rPr>
          <w:sz w:val="20"/>
        </w:rPr>
        <w:t>20</w:t>
      </w:r>
      <w:r w:rsidR="006E2D04" w:rsidRPr="000C3F17">
        <w:rPr>
          <w:sz w:val="20"/>
        </w:rPr>
        <w:t>2</w:t>
      </w:r>
      <w:r w:rsidR="00136075" w:rsidRPr="000C3F17">
        <w:rPr>
          <w:sz w:val="20"/>
        </w:rPr>
        <w:t>1</w:t>
      </w:r>
    </w:p>
    <w:p w:rsidR="0056596E" w:rsidRPr="00BB50C3" w:rsidRDefault="0056596E" w:rsidP="0056596E">
      <w:pPr>
        <w:jc w:val="center"/>
        <w:rPr>
          <w:rFonts w:ascii="Arial" w:hAnsi="Arial"/>
          <w:b/>
        </w:rPr>
      </w:pPr>
      <w:r w:rsidRPr="00BB50C3">
        <w:rPr>
          <w:rFonts w:ascii="Arial" w:hAnsi="Arial"/>
          <w:b/>
        </w:rPr>
        <w:t xml:space="preserve">RADY </w:t>
      </w:r>
      <w:r w:rsidR="000C3F17">
        <w:rPr>
          <w:rFonts w:ascii="Arial" w:hAnsi="Arial"/>
          <w:b/>
        </w:rPr>
        <w:t>GMINY TCZÓW</w:t>
      </w:r>
    </w:p>
    <w:p w:rsidR="0056596E" w:rsidRPr="000C3F17" w:rsidRDefault="000C3F17" w:rsidP="0056596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 dnia 24 lutego </w:t>
      </w:r>
      <w:r w:rsidR="00E3337E" w:rsidRPr="000C3F17">
        <w:rPr>
          <w:rFonts w:ascii="Arial" w:hAnsi="Arial"/>
          <w:b/>
        </w:rPr>
        <w:t>20</w:t>
      </w:r>
      <w:r w:rsidR="006E2D04" w:rsidRPr="000C3F17">
        <w:rPr>
          <w:rFonts w:ascii="Arial" w:hAnsi="Arial"/>
          <w:b/>
        </w:rPr>
        <w:t>2</w:t>
      </w:r>
      <w:r w:rsidR="00136075" w:rsidRPr="000C3F17">
        <w:rPr>
          <w:rFonts w:ascii="Arial" w:hAnsi="Arial"/>
          <w:b/>
        </w:rPr>
        <w:t>1</w:t>
      </w:r>
      <w:r w:rsidR="00E3337E" w:rsidRPr="000C3F17">
        <w:rPr>
          <w:rFonts w:ascii="Arial" w:hAnsi="Arial"/>
          <w:b/>
        </w:rPr>
        <w:t xml:space="preserve"> r.</w:t>
      </w:r>
    </w:p>
    <w:p w:rsidR="0056596E" w:rsidRPr="00617857" w:rsidRDefault="0056596E" w:rsidP="0056596E">
      <w:pPr>
        <w:jc w:val="center"/>
        <w:rPr>
          <w:rFonts w:ascii="Arial" w:hAnsi="Arial"/>
          <w:b/>
        </w:rPr>
      </w:pPr>
    </w:p>
    <w:p w:rsidR="0056596E" w:rsidRPr="00617857" w:rsidRDefault="0056596E" w:rsidP="001A5512">
      <w:bookmarkStart w:id="1" w:name="_GoBack"/>
      <w:bookmarkEnd w:id="1"/>
    </w:p>
    <w:p w:rsidR="0056596E" w:rsidRPr="00617857" w:rsidRDefault="0056596E" w:rsidP="001A5512">
      <w:pPr>
        <w:jc w:val="center"/>
        <w:rPr>
          <w:rFonts w:ascii="Arial" w:hAnsi="Arial" w:cs="Arial"/>
          <w:b/>
        </w:rPr>
      </w:pPr>
      <w:r w:rsidRPr="00617857">
        <w:rPr>
          <w:rFonts w:ascii="Arial" w:hAnsi="Arial" w:cs="Arial"/>
          <w:b/>
        </w:rPr>
        <w:t xml:space="preserve">w sprawie uchwalenia </w:t>
      </w:r>
      <w:r w:rsidR="001C4B8B" w:rsidRPr="00617857">
        <w:rPr>
          <w:rFonts w:ascii="Arial" w:hAnsi="Arial" w:cs="Arial"/>
          <w:b/>
        </w:rPr>
        <w:t xml:space="preserve">miejscowego planu zagospodarowania przestrzennego </w:t>
      </w:r>
      <w:r w:rsidR="007F1065" w:rsidRPr="00617857">
        <w:rPr>
          <w:rFonts w:ascii="Arial" w:hAnsi="Arial" w:cs="Arial"/>
          <w:b/>
        </w:rPr>
        <w:t xml:space="preserve">dla obszaru </w:t>
      </w:r>
      <w:r w:rsidR="00B9425F" w:rsidRPr="00617857">
        <w:rPr>
          <w:rFonts w:ascii="Arial" w:hAnsi="Arial" w:cs="Arial"/>
          <w:b/>
        </w:rPr>
        <w:t>położonego w obrębie geodezyjnym Brzezinki Stare w gminie Tczów, powiat zwoleński woj. mazowieckie</w:t>
      </w:r>
      <w:r w:rsidR="007F1065" w:rsidRPr="00617857">
        <w:rPr>
          <w:rFonts w:ascii="Arial" w:hAnsi="Arial" w:cs="Arial"/>
          <w:b/>
        </w:rPr>
        <w:t xml:space="preserve"> – etap I</w:t>
      </w:r>
    </w:p>
    <w:p w:rsidR="002B7A02" w:rsidRPr="00617857" w:rsidRDefault="002B7A02" w:rsidP="001A5512">
      <w:pPr>
        <w:rPr>
          <w:rFonts w:ascii="Arial" w:hAnsi="Arial" w:cs="Arial"/>
        </w:rPr>
      </w:pPr>
    </w:p>
    <w:p w:rsidR="005E7BFD" w:rsidRPr="00617857" w:rsidRDefault="005E7BFD" w:rsidP="005E7BFD">
      <w:pPr>
        <w:jc w:val="both"/>
        <w:rPr>
          <w:rFonts w:ascii="Arial" w:hAnsi="Arial" w:cs="Arial"/>
        </w:rPr>
      </w:pPr>
      <w:r w:rsidRPr="00617857">
        <w:rPr>
          <w:rFonts w:ascii="Arial" w:hAnsi="Arial" w:cs="Arial"/>
        </w:rPr>
        <w:t xml:space="preserve">Na podstawie </w:t>
      </w:r>
      <w:r w:rsidR="004A3431" w:rsidRPr="00617857">
        <w:rPr>
          <w:rFonts w:ascii="Arial" w:hAnsi="Arial" w:cs="Arial"/>
        </w:rPr>
        <w:t>art. 7 ust. 1 pkt. 1, art. 18 ust. 2 pkt 5 i art. 40 ust. 1, art. 41 ust. 1, art. 42 ustawy z dnia 8 marca 1990 r. o samorządzie gminnym (tekst jednolity Dz. U. z 20</w:t>
      </w:r>
      <w:r w:rsidR="007A0D5F" w:rsidRPr="00617857">
        <w:rPr>
          <w:rFonts w:ascii="Arial" w:hAnsi="Arial" w:cs="Arial"/>
        </w:rPr>
        <w:t>20</w:t>
      </w:r>
      <w:r w:rsidR="004A3431" w:rsidRPr="00617857">
        <w:rPr>
          <w:rFonts w:ascii="Arial" w:hAnsi="Arial" w:cs="Arial"/>
        </w:rPr>
        <w:t xml:space="preserve"> r., poz. </w:t>
      </w:r>
      <w:r w:rsidR="007A0D5F" w:rsidRPr="00617857">
        <w:rPr>
          <w:rFonts w:ascii="Arial" w:hAnsi="Arial" w:cs="Arial"/>
        </w:rPr>
        <w:t>715</w:t>
      </w:r>
      <w:r w:rsidR="00484543">
        <w:rPr>
          <w:rFonts w:ascii="Arial" w:hAnsi="Arial" w:cs="Arial"/>
        </w:rPr>
        <w:t xml:space="preserve"> </w:t>
      </w:r>
      <w:r w:rsidR="00484543" w:rsidRPr="00484543">
        <w:rPr>
          <w:rFonts w:ascii="Arial" w:hAnsi="Arial" w:cs="Arial"/>
        </w:rPr>
        <w:t xml:space="preserve">z </w:t>
      </w:r>
      <w:proofErr w:type="spellStart"/>
      <w:r w:rsidR="00484543" w:rsidRPr="00484543">
        <w:rPr>
          <w:rFonts w:ascii="Arial" w:hAnsi="Arial" w:cs="Arial"/>
        </w:rPr>
        <w:t>późn</w:t>
      </w:r>
      <w:proofErr w:type="spellEnd"/>
      <w:r w:rsidR="00484543" w:rsidRPr="00484543">
        <w:rPr>
          <w:rFonts w:ascii="Arial" w:hAnsi="Arial" w:cs="Arial"/>
        </w:rPr>
        <w:t>. zm.</w:t>
      </w:r>
      <w:r w:rsidR="004A3431" w:rsidRPr="00617857">
        <w:rPr>
          <w:rFonts w:ascii="Arial" w:hAnsi="Arial" w:cs="Arial"/>
        </w:rPr>
        <w:t xml:space="preserve">) oraz </w:t>
      </w:r>
      <w:r w:rsidRPr="00617857">
        <w:rPr>
          <w:rFonts w:ascii="Arial" w:hAnsi="Arial" w:cs="Arial"/>
        </w:rPr>
        <w:t>art. 20 ust. 1 ustawy z dnia 27 marca 2003 r. o planowaniu i zagospodarowaniu przestrzennym (tekst jednolity Dz. U. z 20</w:t>
      </w:r>
      <w:r w:rsidR="00B9425F" w:rsidRPr="00617857">
        <w:rPr>
          <w:rFonts w:ascii="Arial" w:hAnsi="Arial" w:cs="Arial"/>
        </w:rPr>
        <w:t>20</w:t>
      </w:r>
      <w:r w:rsidRPr="00617857">
        <w:rPr>
          <w:rFonts w:ascii="Arial" w:hAnsi="Arial" w:cs="Arial"/>
        </w:rPr>
        <w:t xml:space="preserve"> r., poz</w:t>
      </w:r>
      <w:r w:rsidR="004A3431" w:rsidRPr="00617857">
        <w:rPr>
          <w:rFonts w:ascii="Arial" w:hAnsi="Arial" w:cs="Arial"/>
        </w:rPr>
        <w:t xml:space="preserve">. </w:t>
      </w:r>
      <w:r w:rsidR="00B9425F" w:rsidRPr="00617857">
        <w:rPr>
          <w:rFonts w:ascii="Arial" w:hAnsi="Arial" w:cs="Arial"/>
        </w:rPr>
        <w:t>293</w:t>
      </w:r>
      <w:r w:rsidR="00484543">
        <w:rPr>
          <w:rFonts w:ascii="Arial" w:hAnsi="Arial" w:cs="Arial"/>
        </w:rPr>
        <w:t xml:space="preserve"> z </w:t>
      </w:r>
      <w:proofErr w:type="spellStart"/>
      <w:r w:rsidR="00484543">
        <w:rPr>
          <w:rFonts w:ascii="Arial" w:hAnsi="Arial" w:cs="Arial"/>
        </w:rPr>
        <w:t>późn</w:t>
      </w:r>
      <w:proofErr w:type="spellEnd"/>
      <w:r w:rsidR="00484543">
        <w:rPr>
          <w:rFonts w:ascii="Arial" w:hAnsi="Arial" w:cs="Arial"/>
        </w:rPr>
        <w:t>. zm.</w:t>
      </w:r>
      <w:r w:rsidR="004A3431" w:rsidRPr="00617857">
        <w:rPr>
          <w:rFonts w:ascii="Arial" w:hAnsi="Arial" w:cs="Arial"/>
        </w:rPr>
        <w:t>),</w:t>
      </w:r>
    </w:p>
    <w:p w:rsidR="00E11518" w:rsidRDefault="00E11518" w:rsidP="005E7BFD">
      <w:pPr>
        <w:jc w:val="both"/>
        <w:rPr>
          <w:rFonts w:ascii="Arial" w:hAnsi="Arial" w:cs="Arial"/>
        </w:rPr>
      </w:pPr>
      <w:r w:rsidRPr="00E11518">
        <w:rPr>
          <w:rFonts w:ascii="Arial" w:hAnsi="Arial" w:cs="Arial"/>
        </w:rPr>
        <w:t xml:space="preserve">w związku z uchwałą Rady Gminy </w:t>
      </w:r>
      <w:r>
        <w:rPr>
          <w:rFonts w:ascii="Arial" w:hAnsi="Arial" w:cs="Arial"/>
        </w:rPr>
        <w:t xml:space="preserve">w Tczowie </w:t>
      </w:r>
      <w:r w:rsidRPr="00E11518">
        <w:rPr>
          <w:rFonts w:ascii="Arial" w:hAnsi="Arial" w:cs="Arial"/>
        </w:rPr>
        <w:t>Nr X/57/2019 z dnia 29 maja 2019 r. w sprawie przystąpienia do sporządzenia miejscowego planu zagospodarowania przestrzennego dla obszaru położonego w obrębie geodezyjnym Brzezinki Stare w gminie Tczów, powiat zwoleński woj. Mazowieckie</w:t>
      </w:r>
      <w:r>
        <w:rPr>
          <w:rFonts w:ascii="Arial" w:hAnsi="Arial" w:cs="Arial"/>
        </w:rPr>
        <w:t xml:space="preserve"> z późniejszymi zmianami</w:t>
      </w:r>
      <w:r w:rsidRPr="00E11518">
        <w:rPr>
          <w:rFonts w:ascii="Arial" w:hAnsi="Arial" w:cs="Arial"/>
        </w:rPr>
        <w:t>,</w:t>
      </w:r>
    </w:p>
    <w:p w:rsidR="005E7BFD" w:rsidRPr="00617857" w:rsidRDefault="00E11518" w:rsidP="005E7BFD">
      <w:pPr>
        <w:jc w:val="both"/>
        <w:rPr>
          <w:rFonts w:ascii="Arial" w:hAnsi="Arial" w:cs="Arial"/>
        </w:rPr>
      </w:pPr>
      <w:r w:rsidRPr="00E11518">
        <w:rPr>
          <w:rFonts w:ascii="Arial" w:hAnsi="Arial" w:cs="Arial"/>
        </w:rPr>
        <w:t xml:space="preserve">po stwierdzeniu, iż niniejsza uchwała nie narusza ustaleń </w:t>
      </w:r>
      <w:r w:rsidR="005E7BFD" w:rsidRPr="00E11518">
        <w:rPr>
          <w:rFonts w:ascii="Arial" w:hAnsi="Arial" w:cs="Arial"/>
        </w:rPr>
        <w:t xml:space="preserve">Studium uwarunkowań i kierunków zagospodarowania przestrzennego gminy </w:t>
      </w:r>
      <w:r w:rsidR="00B9425F" w:rsidRPr="00E11518">
        <w:rPr>
          <w:rFonts w:ascii="Arial" w:hAnsi="Arial" w:cs="Arial"/>
        </w:rPr>
        <w:t>Tczów</w:t>
      </w:r>
      <w:r>
        <w:rPr>
          <w:rFonts w:ascii="Arial" w:hAnsi="Arial" w:cs="Arial"/>
        </w:rPr>
        <w:t>,</w:t>
      </w:r>
      <w:r w:rsidR="005E7BFD" w:rsidRPr="00E11518">
        <w:rPr>
          <w:rFonts w:ascii="Arial" w:hAnsi="Arial" w:cs="Arial"/>
        </w:rPr>
        <w:t xml:space="preserve"> uch</w:t>
      </w:r>
      <w:r w:rsidR="006E2D04" w:rsidRPr="00E11518">
        <w:rPr>
          <w:rFonts w:ascii="Arial" w:hAnsi="Arial" w:cs="Arial"/>
        </w:rPr>
        <w:t>walonego u</w:t>
      </w:r>
      <w:r w:rsidR="005E7BFD" w:rsidRPr="00E11518">
        <w:rPr>
          <w:rFonts w:ascii="Arial" w:hAnsi="Arial" w:cs="Arial"/>
        </w:rPr>
        <w:t xml:space="preserve">chwałą </w:t>
      </w:r>
      <w:r w:rsidR="00327CD2" w:rsidRPr="00E11518">
        <w:rPr>
          <w:rFonts w:ascii="Arial" w:hAnsi="Arial" w:cs="Arial"/>
        </w:rPr>
        <w:t>Nr</w:t>
      </w:r>
      <w:r w:rsidR="00327CD2" w:rsidRPr="00617857">
        <w:rPr>
          <w:rFonts w:ascii="Arial" w:hAnsi="Arial" w:cs="Arial"/>
        </w:rPr>
        <w:t xml:space="preserve"> </w:t>
      </w:r>
      <w:r w:rsidR="00D77D6A" w:rsidRPr="00617857">
        <w:rPr>
          <w:rFonts w:ascii="Arial" w:hAnsi="Arial" w:cs="Arial"/>
        </w:rPr>
        <w:t>XXXI/174/2001</w:t>
      </w:r>
      <w:r w:rsidR="00327CD2" w:rsidRPr="00617857">
        <w:rPr>
          <w:rFonts w:ascii="Arial" w:hAnsi="Arial" w:cs="Arial"/>
        </w:rPr>
        <w:t xml:space="preserve"> </w:t>
      </w:r>
      <w:r w:rsidR="006E2D04" w:rsidRPr="00617857">
        <w:rPr>
          <w:rFonts w:ascii="Arial" w:hAnsi="Arial" w:cs="Arial"/>
        </w:rPr>
        <w:t xml:space="preserve">Rady Gminy </w:t>
      </w:r>
      <w:r w:rsidR="00D77D6A" w:rsidRPr="00617857">
        <w:rPr>
          <w:rFonts w:ascii="Arial" w:hAnsi="Arial" w:cs="Arial"/>
        </w:rPr>
        <w:t>w Tczowie</w:t>
      </w:r>
      <w:r w:rsidR="006E2D04" w:rsidRPr="00617857">
        <w:rPr>
          <w:rFonts w:ascii="Arial" w:hAnsi="Arial" w:cs="Arial"/>
        </w:rPr>
        <w:t xml:space="preserve"> z dnia </w:t>
      </w:r>
      <w:r w:rsidR="00D77D6A" w:rsidRPr="00617857">
        <w:rPr>
          <w:rFonts w:ascii="Arial" w:hAnsi="Arial" w:cs="Arial"/>
        </w:rPr>
        <w:t>08</w:t>
      </w:r>
      <w:r w:rsidR="006E2D04" w:rsidRPr="00617857">
        <w:rPr>
          <w:rFonts w:ascii="Arial" w:hAnsi="Arial" w:cs="Arial"/>
        </w:rPr>
        <w:t xml:space="preserve"> </w:t>
      </w:r>
      <w:r w:rsidR="00D77D6A" w:rsidRPr="00617857">
        <w:rPr>
          <w:rFonts w:ascii="Arial" w:hAnsi="Arial" w:cs="Arial"/>
        </w:rPr>
        <w:t>czerwca</w:t>
      </w:r>
      <w:r w:rsidR="00327CD2" w:rsidRPr="00617857">
        <w:rPr>
          <w:rFonts w:ascii="Arial" w:hAnsi="Arial" w:cs="Arial"/>
        </w:rPr>
        <w:t xml:space="preserve"> 2001</w:t>
      </w:r>
      <w:r w:rsidR="006E2D04" w:rsidRPr="00617857">
        <w:rPr>
          <w:rFonts w:ascii="Arial" w:hAnsi="Arial" w:cs="Arial"/>
        </w:rPr>
        <w:t xml:space="preserve"> r.</w:t>
      </w:r>
      <w:r w:rsidR="005E7BFD" w:rsidRPr="00617857">
        <w:rPr>
          <w:rFonts w:ascii="Arial" w:hAnsi="Arial" w:cs="Arial"/>
        </w:rPr>
        <w:t>,</w:t>
      </w:r>
    </w:p>
    <w:p w:rsidR="001E5183" w:rsidRPr="00617857" w:rsidRDefault="005E7BFD" w:rsidP="005E7BFD">
      <w:pPr>
        <w:jc w:val="both"/>
        <w:rPr>
          <w:rFonts w:ascii="Arial" w:hAnsi="Arial"/>
          <w:b/>
        </w:rPr>
      </w:pPr>
      <w:r w:rsidRPr="00617857">
        <w:rPr>
          <w:rFonts w:ascii="Arial" w:hAnsi="Arial" w:cs="Arial"/>
        </w:rPr>
        <w:t xml:space="preserve">Rada Gminy </w:t>
      </w:r>
      <w:r w:rsidR="00D77D6A" w:rsidRPr="00617857">
        <w:rPr>
          <w:rFonts w:ascii="Arial" w:hAnsi="Arial" w:cs="Arial"/>
        </w:rPr>
        <w:t>w Tczowie</w:t>
      </w:r>
      <w:r w:rsidRPr="00617857">
        <w:rPr>
          <w:rFonts w:ascii="Arial" w:hAnsi="Arial" w:cs="Arial"/>
        </w:rPr>
        <w:t xml:space="preserve"> uchwala, co następuje:</w:t>
      </w:r>
    </w:p>
    <w:p w:rsidR="000B3ECF" w:rsidRPr="00617857" w:rsidRDefault="000B3ECF" w:rsidP="001E5183">
      <w:pPr>
        <w:jc w:val="both"/>
        <w:rPr>
          <w:rFonts w:ascii="Arial" w:hAnsi="Arial"/>
          <w:b/>
        </w:rPr>
      </w:pPr>
    </w:p>
    <w:p w:rsidR="00972F7D" w:rsidRPr="00617857" w:rsidRDefault="00972F7D" w:rsidP="00972F7D">
      <w:pPr>
        <w:pStyle w:val="Nagwek1"/>
        <w:rPr>
          <w:sz w:val="20"/>
        </w:rPr>
      </w:pPr>
      <w:r w:rsidRPr="00617857">
        <w:rPr>
          <w:sz w:val="20"/>
        </w:rPr>
        <w:t>DZIAŁ I</w:t>
      </w:r>
    </w:p>
    <w:p w:rsidR="00972F7D" w:rsidRPr="00BB50C3" w:rsidRDefault="00972F7D" w:rsidP="00972F7D">
      <w:pPr>
        <w:jc w:val="center"/>
        <w:rPr>
          <w:rFonts w:ascii="Arial" w:hAnsi="Arial"/>
          <w:b/>
        </w:rPr>
      </w:pPr>
      <w:r w:rsidRPr="00BB50C3">
        <w:rPr>
          <w:rFonts w:ascii="Arial" w:hAnsi="Arial"/>
          <w:b/>
        </w:rPr>
        <w:t>Ustalenia wstępne</w:t>
      </w:r>
    </w:p>
    <w:p w:rsidR="00D32C27" w:rsidRPr="00D32C27" w:rsidRDefault="00D32C27" w:rsidP="00D32C27">
      <w:pPr>
        <w:jc w:val="center"/>
        <w:rPr>
          <w:rFonts w:ascii="Arial" w:hAnsi="Arial"/>
          <w:b/>
        </w:rPr>
      </w:pPr>
      <w:r w:rsidRPr="00D32C27">
        <w:rPr>
          <w:rFonts w:ascii="Arial" w:hAnsi="Arial"/>
          <w:b/>
        </w:rPr>
        <w:t>§ 1</w:t>
      </w:r>
    </w:p>
    <w:p w:rsidR="004779D3" w:rsidRPr="00520B8A" w:rsidRDefault="004779D3" w:rsidP="006E2D04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0354D4">
        <w:rPr>
          <w:rFonts w:ascii="Arial" w:hAnsi="Arial" w:cs="Arial"/>
        </w:rPr>
        <w:t xml:space="preserve">Uchwala się </w:t>
      </w:r>
      <w:r w:rsidR="00BA3137" w:rsidRPr="000354D4">
        <w:rPr>
          <w:rFonts w:ascii="Arial" w:hAnsi="Arial" w:cs="Arial"/>
        </w:rPr>
        <w:t xml:space="preserve">miejscowy plan zagospodarowania </w:t>
      </w:r>
      <w:r w:rsidR="00BA3137" w:rsidRPr="00520B8A">
        <w:rPr>
          <w:rFonts w:ascii="Arial" w:hAnsi="Arial" w:cs="Arial"/>
        </w:rPr>
        <w:t xml:space="preserve">przestrzennego </w:t>
      </w:r>
      <w:r w:rsidR="00B9425F" w:rsidRPr="00520B8A">
        <w:rPr>
          <w:rFonts w:ascii="Arial" w:hAnsi="Arial" w:cs="Arial"/>
        </w:rPr>
        <w:t>dla obszaru położonego w obrębie geodezyjnym Brzezinki Stare w gminie Tczów, powiat zwoleński woj. mazowieckie – etap I</w:t>
      </w:r>
      <w:r w:rsidR="00D910CA" w:rsidRPr="00520B8A">
        <w:rPr>
          <w:rFonts w:ascii="Arial" w:hAnsi="Arial" w:cs="Arial"/>
        </w:rPr>
        <w:t>,</w:t>
      </w:r>
      <w:r w:rsidRPr="00520B8A">
        <w:rPr>
          <w:rFonts w:ascii="Arial" w:hAnsi="Arial" w:cs="Arial"/>
        </w:rPr>
        <w:t xml:space="preserve"> zwan</w:t>
      </w:r>
      <w:r w:rsidR="00BA3137" w:rsidRPr="00520B8A">
        <w:rPr>
          <w:rFonts w:ascii="Arial" w:hAnsi="Arial" w:cs="Arial"/>
        </w:rPr>
        <w:t>y</w:t>
      </w:r>
      <w:r w:rsidRPr="00520B8A">
        <w:rPr>
          <w:rFonts w:ascii="Arial" w:hAnsi="Arial" w:cs="Arial"/>
        </w:rPr>
        <w:t xml:space="preserve"> dalej w treści niniejszej uchwały „planem”.</w:t>
      </w:r>
    </w:p>
    <w:p w:rsidR="004779D3" w:rsidRPr="00520B8A" w:rsidRDefault="007F1065" w:rsidP="006E2D04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520B8A">
        <w:rPr>
          <w:rFonts w:ascii="Arial" w:hAnsi="Arial" w:cs="Arial"/>
        </w:rPr>
        <w:t>Granice obszaru objętego planem określa się na załączniku graficznym nr 1 do niniejszej uchwały</w:t>
      </w:r>
      <w:r w:rsidRPr="00520B8A">
        <w:rPr>
          <w:rFonts w:ascii="Arial" w:hAnsi="Arial" w:cs="Arial"/>
          <w:bCs/>
        </w:rPr>
        <w:t xml:space="preserve">, zgodnie z </w:t>
      </w:r>
      <w:r w:rsidR="00D039BE" w:rsidRPr="00520B8A">
        <w:rPr>
          <w:rFonts w:ascii="Arial" w:hAnsi="Arial" w:cs="Arial"/>
        </w:rPr>
        <w:t>uchwałą Rady Gminy</w:t>
      </w:r>
      <w:r w:rsidR="005A0FDB" w:rsidRPr="00520B8A">
        <w:rPr>
          <w:rFonts w:ascii="Arial" w:hAnsi="Arial" w:cs="Arial"/>
        </w:rPr>
        <w:t xml:space="preserve"> w Tczowie</w:t>
      </w:r>
      <w:r w:rsidR="00D039BE" w:rsidRPr="00520B8A">
        <w:rPr>
          <w:rFonts w:ascii="Arial" w:hAnsi="Arial" w:cs="Arial"/>
        </w:rPr>
        <w:t xml:space="preserve"> </w:t>
      </w:r>
      <w:r w:rsidR="00220168" w:rsidRPr="00520B8A">
        <w:rPr>
          <w:rFonts w:ascii="Arial" w:hAnsi="Arial" w:cs="Arial"/>
        </w:rPr>
        <w:t>Nr</w:t>
      </w:r>
      <w:r w:rsidR="00D039BE" w:rsidRPr="00520B8A">
        <w:rPr>
          <w:rFonts w:ascii="Arial" w:hAnsi="Arial" w:cs="Arial"/>
        </w:rPr>
        <w:t xml:space="preserve"> </w:t>
      </w:r>
      <w:r w:rsidR="005A0FDB" w:rsidRPr="00520B8A">
        <w:rPr>
          <w:rFonts w:ascii="Arial" w:hAnsi="Arial" w:cs="Arial"/>
        </w:rPr>
        <w:t>X/57/2019</w:t>
      </w:r>
      <w:r w:rsidR="006E2D04" w:rsidRPr="00520B8A">
        <w:rPr>
          <w:rFonts w:ascii="Arial" w:hAnsi="Arial" w:cs="Arial"/>
        </w:rPr>
        <w:t xml:space="preserve"> z dnia </w:t>
      </w:r>
      <w:r w:rsidR="005A0FDB" w:rsidRPr="00520B8A">
        <w:rPr>
          <w:rFonts w:ascii="Arial" w:hAnsi="Arial" w:cs="Arial"/>
        </w:rPr>
        <w:t>29</w:t>
      </w:r>
      <w:r w:rsidR="006E2D04" w:rsidRPr="00520B8A">
        <w:rPr>
          <w:rFonts w:ascii="Arial" w:hAnsi="Arial" w:cs="Arial"/>
        </w:rPr>
        <w:t xml:space="preserve"> </w:t>
      </w:r>
      <w:r w:rsidR="005A0FDB" w:rsidRPr="00520B8A">
        <w:rPr>
          <w:rFonts w:ascii="Arial" w:hAnsi="Arial" w:cs="Arial"/>
        </w:rPr>
        <w:t>maja</w:t>
      </w:r>
      <w:r w:rsidR="006E2D04" w:rsidRPr="00520B8A">
        <w:rPr>
          <w:rFonts w:ascii="Arial" w:hAnsi="Arial" w:cs="Arial"/>
        </w:rPr>
        <w:t xml:space="preserve"> 2019 r. </w:t>
      </w:r>
      <w:r w:rsidR="00E11518">
        <w:rPr>
          <w:rFonts w:ascii="Arial" w:hAnsi="Arial" w:cs="Arial"/>
        </w:rPr>
        <w:t>z późniejszymi zmianami</w:t>
      </w:r>
      <w:r w:rsidR="00D22703" w:rsidRPr="00520B8A">
        <w:rPr>
          <w:rFonts w:ascii="Arial" w:hAnsi="Arial" w:cs="Arial"/>
        </w:rPr>
        <w:t>.</w:t>
      </w:r>
    </w:p>
    <w:p w:rsidR="002622E2" w:rsidRPr="00520B8A" w:rsidRDefault="002622E2" w:rsidP="002622E2">
      <w:pPr>
        <w:jc w:val="center"/>
        <w:rPr>
          <w:rFonts w:ascii="Arial" w:hAnsi="Arial"/>
          <w:b/>
        </w:rPr>
      </w:pPr>
    </w:p>
    <w:p w:rsidR="004779D3" w:rsidRPr="00BB50C3" w:rsidRDefault="004779D3" w:rsidP="004779D3">
      <w:pPr>
        <w:jc w:val="center"/>
        <w:rPr>
          <w:rFonts w:ascii="Arial" w:hAnsi="Arial"/>
          <w:b/>
        </w:rPr>
      </w:pPr>
      <w:r w:rsidRPr="00BB50C3">
        <w:rPr>
          <w:rFonts w:ascii="Arial" w:hAnsi="Arial"/>
          <w:b/>
        </w:rPr>
        <w:t xml:space="preserve">§ </w:t>
      </w:r>
      <w:r w:rsidR="002622E2" w:rsidRPr="00BB50C3">
        <w:rPr>
          <w:rFonts w:ascii="Arial" w:hAnsi="Arial"/>
          <w:b/>
        </w:rPr>
        <w:t>2</w:t>
      </w:r>
    </w:p>
    <w:p w:rsidR="00BE5E0B" w:rsidRPr="002E2AD6" w:rsidRDefault="00BE5E0B" w:rsidP="00A375C3">
      <w:pPr>
        <w:pStyle w:val="Tekstpodstawowy"/>
        <w:numPr>
          <w:ilvl w:val="0"/>
          <w:numId w:val="2"/>
        </w:numPr>
        <w:tabs>
          <w:tab w:val="clear" w:pos="360"/>
        </w:tabs>
        <w:ind w:left="0" w:firstLine="360"/>
        <w:rPr>
          <w:sz w:val="20"/>
        </w:rPr>
      </w:pPr>
      <w:r w:rsidRPr="002E2AD6">
        <w:rPr>
          <w:sz w:val="20"/>
        </w:rPr>
        <w:t>W planie określa się:</w:t>
      </w:r>
    </w:p>
    <w:p w:rsidR="00BE5E0B" w:rsidRPr="00BE5E0B" w:rsidRDefault="00BE5E0B" w:rsidP="00F10F0C">
      <w:pPr>
        <w:numPr>
          <w:ilvl w:val="0"/>
          <w:numId w:val="6"/>
        </w:numPr>
        <w:ind w:left="1134"/>
        <w:jc w:val="both"/>
        <w:rPr>
          <w:rFonts w:ascii="Arial" w:hAnsi="Arial" w:cs="Arial"/>
        </w:rPr>
      </w:pPr>
      <w:r w:rsidRPr="00BE5E0B">
        <w:rPr>
          <w:rFonts w:ascii="Arial" w:hAnsi="Arial" w:cs="Arial"/>
        </w:rPr>
        <w:t>przeznaczenie terenów oraz linie rozgraniczające tereny o różnych funkcjach lub różnych zasadach zagospodarowania;</w:t>
      </w:r>
    </w:p>
    <w:p w:rsidR="00946D17" w:rsidRPr="00946D17" w:rsidRDefault="00BE5E0B" w:rsidP="00F10F0C">
      <w:pPr>
        <w:numPr>
          <w:ilvl w:val="0"/>
          <w:numId w:val="6"/>
        </w:numPr>
        <w:ind w:left="1134"/>
        <w:jc w:val="both"/>
        <w:rPr>
          <w:rFonts w:ascii="Arial" w:hAnsi="Arial" w:cs="Arial"/>
        </w:rPr>
      </w:pPr>
      <w:r w:rsidRPr="00946D17">
        <w:rPr>
          <w:rFonts w:ascii="Arial" w:hAnsi="Arial" w:cs="Arial"/>
        </w:rPr>
        <w:t>zasady ochrony i kształtowania ładu przestrzennego;</w:t>
      </w:r>
    </w:p>
    <w:p w:rsidR="00946D17" w:rsidRDefault="00946D17" w:rsidP="00F10F0C">
      <w:pPr>
        <w:numPr>
          <w:ilvl w:val="0"/>
          <w:numId w:val="6"/>
        </w:numPr>
        <w:ind w:left="1134"/>
        <w:jc w:val="both"/>
        <w:rPr>
          <w:rFonts w:ascii="Arial" w:hAnsi="Arial" w:cs="Arial"/>
        </w:rPr>
      </w:pPr>
      <w:r w:rsidRPr="00946D17">
        <w:rPr>
          <w:rFonts w:ascii="Arial" w:hAnsi="Arial" w:cs="Arial"/>
        </w:rPr>
        <w:t>zasady ochrony środowiska, przyrody i krajobrazu;</w:t>
      </w:r>
    </w:p>
    <w:p w:rsidR="00BE5E0B" w:rsidRPr="00946D17" w:rsidRDefault="00BE5E0B" w:rsidP="00F10F0C">
      <w:pPr>
        <w:numPr>
          <w:ilvl w:val="0"/>
          <w:numId w:val="6"/>
        </w:numPr>
        <w:ind w:left="1134"/>
        <w:jc w:val="both"/>
        <w:rPr>
          <w:rFonts w:ascii="Arial" w:hAnsi="Arial" w:cs="Arial"/>
        </w:rPr>
      </w:pPr>
      <w:r w:rsidRPr="00946D17">
        <w:rPr>
          <w:rFonts w:ascii="Arial" w:hAnsi="Arial" w:cs="Arial"/>
        </w:rPr>
        <w:t>zasady kształtowania zabudowy oraz wskaźniki zagospodarowania terenu, w tym:</w:t>
      </w:r>
    </w:p>
    <w:p w:rsidR="00BE5E0B" w:rsidRPr="00BE5E0B" w:rsidRDefault="00BE5E0B" w:rsidP="00F10F0C">
      <w:pPr>
        <w:pStyle w:val="Default"/>
        <w:numPr>
          <w:ilvl w:val="0"/>
          <w:numId w:val="9"/>
        </w:numPr>
        <w:tabs>
          <w:tab w:val="left" w:pos="1560"/>
        </w:tabs>
        <w:ind w:left="1560"/>
        <w:jc w:val="both"/>
        <w:rPr>
          <w:color w:val="auto"/>
          <w:sz w:val="20"/>
          <w:szCs w:val="20"/>
        </w:rPr>
      </w:pPr>
      <w:r w:rsidRPr="00BE5E0B">
        <w:rPr>
          <w:color w:val="auto"/>
          <w:sz w:val="20"/>
          <w:szCs w:val="20"/>
        </w:rPr>
        <w:t>maksymalną i minimalną intensywność zabudowy jako wskaźnik powierzchni całkowitej zabudowy w odniesieniu do powierzchni działki budowlanej,</w:t>
      </w:r>
    </w:p>
    <w:p w:rsidR="00BE5E0B" w:rsidRPr="00BE5E0B" w:rsidRDefault="00BE5E0B" w:rsidP="00F10F0C">
      <w:pPr>
        <w:pStyle w:val="Default"/>
        <w:numPr>
          <w:ilvl w:val="0"/>
          <w:numId w:val="9"/>
        </w:numPr>
        <w:tabs>
          <w:tab w:val="left" w:pos="1560"/>
        </w:tabs>
        <w:ind w:left="1560"/>
        <w:jc w:val="both"/>
        <w:rPr>
          <w:color w:val="auto"/>
          <w:sz w:val="20"/>
          <w:szCs w:val="20"/>
        </w:rPr>
      </w:pPr>
      <w:r w:rsidRPr="00BE5E0B">
        <w:rPr>
          <w:color w:val="auto"/>
          <w:sz w:val="20"/>
          <w:szCs w:val="20"/>
        </w:rPr>
        <w:t>minimalny udział procentowy powierzchni biologicznie czynnej w odniesieniu do powierzchni działki budowlanej,</w:t>
      </w:r>
    </w:p>
    <w:p w:rsidR="00BE5E0B" w:rsidRPr="00BE5E0B" w:rsidRDefault="00BE5E0B" w:rsidP="00F10F0C">
      <w:pPr>
        <w:pStyle w:val="Default"/>
        <w:numPr>
          <w:ilvl w:val="0"/>
          <w:numId w:val="9"/>
        </w:numPr>
        <w:tabs>
          <w:tab w:val="left" w:pos="1560"/>
        </w:tabs>
        <w:ind w:left="1560"/>
        <w:jc w:val="both"/>
        <w:rPr>
          <w:color w:val="auto"/>
          <w:sz w:val="20"/>
          <w:szCs w:val="20"/>
        </w:rPr>
      </w:pPr>
      <w:r w:rsidRPr="00BE5E0B">
        <w:rPr>
          <w:color w:val="auto"/>
          <w:sz w:val="20"/>
          <w:szCs w:val="20"/>
        </w:rPr>
        <w:t>maksymalną wysokość zabudowy,</w:t>
      </w:r>
    </w:p>
    <w:p w:rsidR="00BE5E0B" w:rsidRPr="00BE5E0B" w:rsidRDefault="00BE5E0B" w:rsidP="00F10F0C">
      <w:pPr>
        <w:pStyle w:val="Default"/>
        <w:numPr>
          <w:ilvl w:val="0"/>
          <w:numId w:val="9"/>
        </w:numPr>
        <w:tabs>
          <w:tab w:val="left" w:pos="1560"/>
        </w:tabs>
        <w:ind w:left="1560"/>
        <w:jc w:val="both"/>
        <w:rPr>
          <w:color w:val="auto"/>
          <w:sz w:val="20"/>
          <w:szCs w:val="20"/>
        </w:rPr>
      </w:pPr>
      <w:r w:rsidRPr="00BE5E0B">
        <w:rPr>
          <w:color w:val="auto"/>
          <w:sz w:val="20"/>
          <w:szCs w:val="20"/>
        </w:rPr>
        <w:t>minimalną liczbę miejsc do parkowania</w:t>
      </w:r>
      <w:r w:rsidR="00D96410">
        <w:rPr>
          <w:color w:val="auto"/>
          <w:sz w:val="20"/>
          <w:szCs w:val="20"/>
        </w:rPr>
        <w:t>,</w:t>
      </w:r>
      <w:r w:rsidR="00FE685D">
        <w:rPr>
          <w:color w:val="auto"/>
          <w:sz w:val="20"/>
          <w:szCs w:val="20"/>
        </w:rPr>
        <w:t xml:space="preserve"> </w:t>
      </w:r>
      <w:r w:rsidR="00FE685D" w:rsidRPr="00FE685D">
        <w:rPr>
          <w:sz w:val="20"/>
          <w:szCs w:val="20"/>
        </w:rPr>
        <w:t>w tym miejsca przeznaczone na parkowanie pojazdów zaopatrzonych w kartę parkingową</w:t>
      </w:r>
      <w:r w:rsidR="00FE685D">
        <w:rPr>
          <w:sz w:val="23"/>
          <w:szCs w:val="23"/>
        </w:rPr>
        <w:t>,</w:t>
      </w:r>
      <w:r w:rsidRPr="00BE5E0B">
        <w:rPr>
          <w:color w:val="auto"/>
          <w:sz w:val="20"/>
          <w:szCs w:val="20"/>
        </w:rPr>
        <w:t xml:space="preserve"> i sposób ich realizacji,</w:t>
      </w:r>
    </w:p>
    <w:p w:rsidR="00BE5E0B" w:rsidRPr="00BE5E0B" w:rsidRDefault="00BE5E0B" w:rsidP="00F10F0C">
      <w:pPr>
        <w:pStyle w:val="Default"/>
        <w:numPr>
          <w:ilvl w:val="0"/>
          <w:numId w:val="9"/>
        </w:numPr>
        <w:tabs>
          <w:tab w:val="left" w:pos="1560"/>
        </w:tabs>
        <w:ind w:left="1560"/>
        <w:jc w:val="both"/>
        <w:rPr>
          <w:color w:val="auto"/>
          <w:sz w:val="20"/>
          <w:szCs w:val="20"/>
        </w:rPr>
      </w:pPr>
      <w:r w:rsidRPr="00BE5E0B">
        <w:rPr>
          <w:color w:val="auto"/>
          <w:sz w:val="20"/>
          <w:szCs w:val="20"/>
        </w:rPr>
        <w:t>linie zabudowy,</w:t>
      </w:r>
    </w:p>
    <w:p w:rsidR="00BE5E0B" w:rsidRPr="00BE5E0B" w:rsidRDefault="00BE5E0B" w:rsidP="00F10F0C">
      <w:pPr>
        <w:pStyle w:val="Default"/>
        <w:numPr>
          <w:ilvl w:val="0"/>
          <w:numId w:val="9"/>
        </w:numPr>
        <w:tabs>
          <w:tab w:val="left" w:pos="1560"/>
        </w:tabs>
        <w:ind w:left="1560"/>
        <w:jc w:val="both"/>
        <w:rPr>
          <w:color w:val="auto"/>
          <w:sz w:val="20"/>
          <w:szCs w:val="20"/>
        </w:rPr>
      </w:pPr>
      <w:r w:rsidRPr="00BE5E0B">
        <w:rPr>
          <w:color w:val="auto"/>
          <w:sz w:val="20"/>
          <w:szCs w:val="20"/>
        </w:rPr>
        <w:t>gabaryty obiektów;</w:t>
      </w:r>
    </w:p>
    <w:p w:rsidR="00BE5E0B" w:rsidRDefault="00BE5E0B" w:rsidP="00F10F0C">
      <w:pPr>
        <w:numPr>
          <w:ilvl w:val="0"/>
          <w:numId w:val="6"/>
        </w:numPr>
        <w:ind w:left="1134"/>
        <w:jc w:val="both"/>
        <w:rPr>
          <w:rFonts w:ascii="Arial" w:hAnsi="Arial" w:cs="Arial"/>
        </w:rPr>
      </w:pPr>
      <w:r w:rsidRPr="00BE5E0B">
        <w:rPr>
          <w:rFonts w:ascii="Arial" w:hAnsi="Arial" w:cs="Arial"/>
        </w:rPr>
        <w:t>zasady modernizacji, rozbudowy i budowy systemów komunikacji i infrastruktury technicznej;</w:t>
      </w:r>
    </w:p>
    <w:p w:rsidR="00BE5E0B" w:rsidRPr="00BE5E0B" w:rsidRDefault="00BE5E0B" w:rsidP="00F10F0C">
      <w:pPr>
        <w:numPr>
          <w:ilvl w:val="0"/>
          <w:numId w:val="6"/>
        </w:numPr>
        <w:ind w:left="1134"/>
        <w:jc w:val="both"/>
        <w:rPr>
          <w:rFonts w:ascii="Arial" w:hAnsi="Arial" w:cs="Arial"/>
        </w:rPr>
      </w:pPr>
      <w:r w:rsidRPr="00BE5E0B">
        <w:rPr>
          <w:rFonts w:ascii="Arial" w:hAnsi="Arial" w:cs="Arial"/>
        </w:rPr>
        <w:t>stawki procentowe, na podstawie których ustala się opłatę, o której mowa w art. 36 ust.4 ustawy;</w:t>
      </w:r>
    </w:p>
    <w:p w:rsidR="00BE5E0B" w:rsidRPr="00BE5E0B" w:rsidRDefault="00BE5E0B" w:rsidP="00A375C3">
      <w:pPr>
        <w:pStyle w:val="Tekstpodstawowy"/>
        <w:numPr>
          <w:ilvl w:val="0"/>
          <w:numId w:val="5"/>
        </w:numPr>
        <w:ind w:left="0" w:firstLine="360"/>
        <w:rPr>
          <w:rFonts w:cs="Arial"/>
          <w:sz w:val="20"/>
        </w:rPr>
      </w:pPr>
      <w:r w:rsidRPr="00BE5E0B">
        <w:rPr>
          <w:rFonts w:cs="Arial"/>
          <w:sz w:val="20"/>
        </w:rPr>
        <w:t>W planie nie określa się:</w:t>
      </w:r>
    </w:p>
    <w:p w:rsidR="00C83628" w:rsidRPr="00C83628" w:rsidRDefault="00C83628" w:rsidP="00F10F0C">
      <w:pPr>
        <w:pStyle w:val="Tekstpodstawowy"/>
        <w:numPr>
          <w:ilvl w:val="0"/>
          <w:numId w:val="7"/>
        </w:numPr>
        <w:ind w:left="1134"/>
        <w:rPr>
          <w:rFonts w:cs="Arial"/>
          <w:sz w:val="20"/>
        </w:rPr>
      </w:pPr>
      <w:r w:rsidRPr="00C83628">
        <w:rPr>
          <w:rFonts w:cs="Arial"/>
          <w:sz w:val="20"/>
        </w:rPr>
        <w:t>zasad kształtowania krajobrazu – ze względu na brak potrzeby regulacji;</w:t>
      </w:r>
    </w:p>
    <w:p w:rsidR="00C83628" w:rsidRPr="00DF28CD" w:rsidRDefault="00C83628" w:rsidP="00F10F0C">
      <w:pPr>
        <w:pStyle w:val="Tekstpodstawowy"/>
        <w:numPr>
          <w:ilvl w:val="0"/>
          <w:numId w:val="7"/>
        </w:numPr>
        <w:ind w:left="1134"/>
        <w:rPr>
          <w:rFonts w:cs="Arial"/>
          <w:sz w:val="20"/>
        </w:rPr>
      </w:pPr>
      <w:r w:rsidRPr="00DF28CD">
        <w:rPr>
          <w:rFonts w:cs="Arial"/>
          <w:sz w:val="20"/>
        </w:rPr>
        <w:t xml:space="preserve">zasad ochrony dziedzictwa kulturowego i zabytków, </w:t>
      </w:r>
      <w:r w:rsidRPr="00DF28CD">
        <w:rPr>
          <w:sz w:val="20"/>
        </w:rPr>
        <w:t>w tym krajobrazów kulturowych</w:t>
      </w:r>
      <w:r w:rsidRPr="00DF28CD">
        <w:rPr>
          <w:rFonts w:cs="Arial"/>
          <w:sz w:val="20"/>
        </w:rPr>
        <w:t>, oraz dóbr kultury współczesnej - ponieważ</w:t>
      </w:r>
      <w:r w:rsidRPr="00DF28CD">
        <w:rPr>
          <w:rFonts w:eastAsia="Arial Unicode MS" w:cs="Arial"/>
          <w:sz w:val="20"/>
        </w:rPr>
        <w:t xml:space="preserve"> na obszar</w:t>
      </w:r>
      <w:r>
        <w:rPr>
          <w:rFonts w:eastAsia="Arial Unicode MS" w:cs="Arial"/>
          <w:sz w:val="20"/>
        </w:rPr>
        <w:t>ach</w:t>
      </w:r>
      <w:r w:rsidRPr="00DF28CD">
        <w:rPr>
          <w:rFonts w:eastAsia="Arial Unicode MS" w:cs="Arial"/>
          <w:sz w:val="20"/>
        </w:rPr>
        <w:t xml:space="preserve"> objęty</w:t>
      </w:r>
      <w:r>
        <w:rPr>
          <w:rFonts w:eastAsia="Arial Unicode MS" w:cs="Arial"/>
          <w:sz w:val="20"/>
        </w:rPr>
        <w:t xml:space="preserve">ch </w:t>
      </w:r>
      <w:r w:rsidRPr="00DF28CD">
        <w:rPr>
          <w:rFonts w:eastAsia="Arial Unicode MS" w:cs="Arial"/>
          <w:sz w:val="20"/>
        </w:rPr>
        <w:t>planem nie występują:</w:t>
      </w:r>
    </w:p>
    <w:p w:rsidR="00C83628" w:rsidRPr="00DF28CD" w:rsidRDefault="00C83628" w:rsidP="00FB5D13">
      <w:pPr>
        <w:pStyle w:val="Tekstpodstawowy"/>
        <w:numPr>
          <w:ilvl w:val="0"/>
          <w:numId w:val="15"/>
        </w:numPr>
        <w:tabs>
          <w:tab w:val="left" w:pos="1701"/>
        </w:tabs>
        <w:ind w:left="1701" w:hanging="567"/>
        <w:rPr>
          <w:rFonts w:cs="Arial"/>
          <w:sz w:val="20"/>
        </w:rPr>
      </w:pPr>
      <w:r w:rsidRPr="00DF28CD">
        <w:rPr>
          <w:rFonts w:eastAsia="Arial Unicode MS" w:cs="Arial"/>
          <w:sz w:val="20"/>
        </w:rPr>
        <w:t>obszary ani obiekty objęte ochroną na podstawie przepisów o ochronie zabytków i opiece nad zabytkami,</w:t>
      </w:r>
    </w:p>
    <w:p w:rsidR="00C83628" w:rsidRPr="00DF28CD" w:rsidRDefault="00C83628" w:rsidP="00FB5D13">
      <w:pPr>
        <w:pStyle w:val="Tekstpodstawowy"/>
        <w:numPr>
          <w:ilvl w:val="0"/>
          <w:numId w:val="15"/>
        </w:numPr>
        <w:tabs>
          <w:tab w:val="left" w:pos="1701"/>
        </w:tabs>
        <w:ind w:left="1701" w:hanging="567"/>
        <w:rPr>
          <w:rFonts w:cs="Arial"/>
          <w:sz w:val="20"/>
        </w:rPr>
      </w:pPr>
      <w:r w:rsidRPr="00DF28CD">
        <w:rPr>
          <w:rFonts w:eastAsia="Arial Unicode MS" w:cs="Arial"/>
          <w:sz w:val="20"/>
        </w:rPr>
        <w:lastRenderedPageBreak/>
        <w:t>krajobrazy kulturowe w rozumieniu przepisów o ochronie zabytków i opiece nad zabytkami,</w:t>
      </w:r>
    </w:p>
    <w:p w:rsidR="00C83628" w:rsidRPr="00DF28CD" w:rsidRDefault="00C83628" w:rsidP="00FB5D13">
      <w:pPr>
        <w:pStyle w:val="Tekstpodstawowy"/>
        <w:numPr>
          <w:ilvl w:val="0"/>
          <w:numId w:val="15"/>
        </w:numPr>
        <w:tabs>
          <w:tab w:val="left" w:pos="1701"/>
        </w:tabs>
        <w:ind w:left="1701" w:hanging="567"/>
        <w:rPr>
          <w:rFonts w:cs="Arial"/>
          <w:sz w:val="20"/>
        </w:rPr>
      </w:pPr>
      <w:r w:rsidRPr="00DF28CD">
        <w:rPr>
          <w:rFonts w:eastAsia="Arial Unicode MS" w:cs="Arial"/>
          <w:sz w:val="20"/>
        </w:rPr>
        <w:t xml:space="preserve">dobra kultury współczesnej; </w:t>
      </w:r>
    </w:p>
    <w:p w:rsidR="005430CE" w:rsidRPr="005430CE" w:rsidRDefault="005430CE" w:rsidP="00F10F0C">
      <w:pPr>
        <w:pStyle w:val="Tekstpodstawowy"/>
        <w:numPr>
          <w:ilvl w:val="0"/>
          <w:numId w:val="7"/>
        </w:numPr>
        <w:ind w:left="1134"/>
        <w:rPr>
          <w:rFonts w:cs="Arial"/>
          <w:sz w:val="20"/>
        </w:rPr>
      </w:pPr>
      <w:r w:rsidRPr="005430CE">
        <w:rPr>
          <w:rFonts w:cs="Arial"/>
          <w:sz w:val="20"/>
        </w:rPr>
        <w:t xml:space="preserve">wymagań wynikających z potrzeb kształtowania przestrzeni publicznych – </w:t>
      </w:r>
      <w:r w:rsidRPr="005430CE">
        <w:rPr>
          <w:sz w:val="20"/>
        </w:rPr>
        <w:t xml:space="preserve">ponieważ </w:t>
      </w:r>
      <w:r w:rsidRPr="005430CE">
        <w:rPr>
          <w:rFonts w:eastAsia="Arial Unicode MS"/>
          <w:sz w:val="20"/>
        </w:rPr>
        <w:t>na</w:t>
      </w:r>
      <w:r w:rsidRPr="00493A44">
        <w:rPr>
          <w:rFonts w:eastAsia="Arial Unicode MS"/>
          <w:sz w:val="20"/>
        </w:rPr>
        <w:t xml:space="preserve"> obszarze objętym planem nie występują obszary przestrzeni publicznej</w:t>
      </w:r>
    </w:p>
    <w:p w:rsidR="00714680" w:rsidRPr="00714680" w:rsidRDefault="00714680" w:rsidP="00F10F0C">
      <w:pPr>
        <w:pStyle w:val="Tekstpodstawowy"/>
        <w:numPr>
          <w:ilvl w:val="0"/>
          <w:numId w:val="7"/>
        </w:numPr>
        <w:ind w:left="1134"/>
        <w:rPr>
          <w:rFonts w:cs="Arial"/>
          <w:sz w:val="20"/>
        </w:rPr>
      </w:pPr>
      <w:r w:rsidRPr="00714680">
        <w:rPr>
          <w:rFonts w:cs="Arial"/>
          <w:sz w:val="20"/>
        </w:rPr>
        <w:t>szczegółowych zasad i warunków scalania i podziału nieruchomości objętych planem miejscowym – ze względu na brak potrzeby regulacji;</w:t>
      </w:r>
    </w:p>
    <w:p w:rsidR="00C2694A" w:rsidRPr="00D618FD" w:rsidRDefault="00C2694A" w:rsidP="00F10F0C">
      <w:pPr>
        <w:pStyle w:val="Tekstpodstawowy"/>
        <w:numPr>
          <w:ilvl w:val="0"/>
          <w:numId w:val="7"/>
        </w:numPr>
        <w:ind w:left="1134"/>
        <w:rPr>
          <w:rFonts w:cs="Arial"/>
          <w:sz w:val="20"/>
        </w:rPr>
      </w:pPr>
      <w:r w:rsidRPr="00D618FD">
        <w:rPr>
          <w:bCs/>
          <w:sz w:val="20"/>
        </w:rPr>
        <w:t>granic i sposobów zagospodarowania terenów lub obiektów podlegających ochronie, na podstawie odrębnych przepisów, w tym terenów górniczych, a także obszarów szczególnego zagrożenia powodzią oraz obszarów osuwania się mas ziemnych</w:t>
      </w:r>
      <w:r w:rsidRPr="00D618FD">
        <w:rPr>
          <w:rFonts w:cs="Arial"/>
          <w:sz w:val="20"/>
        </w:rPr>
        <w:t xml:space="preserve"> – ponieważ </w:t>
      </w:r>
      <w:r w:rsidRPr="00D618FD">
        <w:rPr>
          <w:rFonts w:eastAsia="Arial Unicode MS" w:cs="Arial"/>
          <w:sz w:val="20"/>
        </w:rPr>
        <w:t>na obszarze objętym planem nie występują</w:t>
      </w:r>
      <w:r w:rsidRPr="00D618FD">
        <w:rPr>
          <w:rFonts w:cs="Arial"/>
          <w:sz w:val="20"/>
        </w:rPr>
        <w:t>:</w:t>
      </w:r>
    </w:p>
    <w:p w:rsidR="00C2694A" w:rsidRPr="00D618FD" w:rsidRDefault="00C2694A" w:rsidP="00F10F0C">
      <w:pPr>
        <w:numPr>
          <w:ilvl w:val="0"/>
          <w:numId w:val="8"/>
        </w:numPr>
        <w:tabs>
          <w:tab w:val="left" w:pos="1701"/>
        </w:tabs>
        <w:ind w:left="1701" w:hanging="567"/>
        <w:jc w:val="both"/>
        <w:rPr>
          <w:rFonts w:ascii="Arial" w:eastAsia="Arial Unicode MS" w:hAnsi="Arial" w:cs="Arial"/>
        </w:rPr>
      </w:pPr>
      <w:r w:rsidRPr="00D618FD">
        <w:rPr>
          <w:rFonts w:ascii="Arial" w:eastAsia="Arial Unicode MS" w:hAnsi="Arial" w:cs="Arial"/>
        </w:rPr>
        <w:t>obszary ani tereny górnicze,</w:t>
      </w:r>
    </w:p>
    <w:p w:rsidR="00C2694A" w:rsidRPr="00D618FD" w:rsidRDefault="00C2694A" w:rsidP="00F10F0C">
      <w:pPr>
        <w:numPr>
          <w:ilvl w:val="0"/>
          <w:numId w:val="8"/>
        </w:numPr>
        <w:tabs>
          <w:tab w:val="left" w:pos="1701"/>
        </w:tabs>
        <w:ind w:left="1701" w:hanging="567"/>
        <w:jc w:val="both"/>
        <w:rPr>
          <w:rFonts w:ascii="Arial" w:eastAsia="Arial Unicode MS" w:hAnsi="Arial" w:cs="Arial"/>
        </w:rPr>
      </w:pPr>
      <w:r w:rsidRPr="00D618FD">
        <w:rPr>
          <w:rFonts w:ascii="Arial" w:eastAsia="Arial Unicode MS" w:hAnsi="Arial" w:cs="Arial"/>
        </w:rPr>
        <w:t>udokumentowane złoża kopalin,</w:t>
      </w:r>
    </w:p>
    <w:p w:rsidR="00C2694A" w:rsidRPr="00D618FD" w:rsidRDefault="00C2694A" w:rsidP="00F10F0C">
      <w:pPr>
        <w:numPr>
          <w:ilvl w:val="0"/>
          <w:numId w:val="8"/>
        </w:numPr>
        <w:tabs>
          <w:tab w:val="left" w:pos="1701"/>
        </w:tabs>
        <w:ind w:left="1701" w:hanging="567"/>
        <w:jc w:val="both"/>
        <w:rPr>
          <w:rFonts w:ascii="Arial" w:eastAsia="Arial Unicode MS" w:hAnsi="Arial" w:cs="Arial"/>
        </w:rPr>
      </w:pPr>
      <w:r w:rsidRPr="00D618FD">
        <w:rPr>
          <w:rFonts w:ascii="Arial" w:eastAsia="Arial Unicode MS" w:hAnsi="Arial" w:cs="Arial"/>
        </w:rPr>
        <w:t xml:space="preserve">obszary </w:t>
      </w:r>
      <w:r w:rsidRPr="00D618FD">
        <w:rPr>
          <w:rFonts w:ascii="Arial" w:hAnsi="Arial" w:cs="Arial"/>
          <w:bCs/>
        </w:rPr>
        <w:t>szczególnego zagrożenia powodzią</w:t>
      </w:r>
      <w:r w:rsidRPr="00D618FD">
        <w:rPr>
          <w:rFonts w:ascii="Arial" w:eastAsia="Arial Unicode MS" w:hAnsi="Arial" w:cs="Arial"/>
        </w:rPr>
        <w:t>,</w:t>
      </w:r>
    </w:p>
    <w:p w:rsidR="00946D17" w:rsidRPr="00D618FD" w:rsidRDefault="00C2694A" w:rsidP="00F10F0C">
      <w:pPr>
        <w:numPr>
          <w:ilvl w:val="0"/>
          <w:numId w:val="8"/>
        </w:numPr>
        <w:tabs>
          <w:tab w:val="left" w:pos="1701"/>
        </w:tabs>
        <w:ind w:left="1701" w:hanging="567"/>
        <w:jc w:val="both"/>
        <w:rPr>
          <w:rFonts w:ascii="Arial" w:eastAsia="Arial Unicode MS" w:hAnsi="Arial" w:cs="Arial"/>
        </w:rPr>
      </w:pPr>
      <w:r w:rsidRPr="00D618FD">
        <w:rPr>
          <w:rFonts w:ascii="Arial" w:eastAsia="Arial Unicode MS" w:hAnsi="Arial" w:cs="Arial"/>
        </w:rPr>
        <w:t>obszary zagrożone osuwaniem się mas ziemnych</w:t>
      </w:r>
      <w:r w:rsidR="00946D17" w:rsidRPr="00D618FD">
        <w:rPr>
          <w:rFonts w:ascii="Arial" w:eastAsia="Arial Unicode MS" w:hAnsi="Arial" w:cs="Arial"/>
        </w:rPr>
        <w:t>,</w:t>
      </w:r>
    </w:p>
    <w:p w:rsidR="00C2694A" w:rsidRPr="00D618FD" w:rsidRDefault="00946D17" w:rsidP="00F10F0C">
      <w:pPr>
        <w:numPr>
          <w:ilvl w:val="0"/>
          <w:numId w:val="8"/>
        </w:numPr>
        <w:tabs>
          <w:tab w:val="left" w:pos="1701"/>
        </w:tabs>
        <w:ind w:left="1701" w:hanging="567"/>
        <w:jc w:val="both"/>
        <w:rPr>
          <w:rFonts w:ascii="Arial" w:eastAsia="Arial Unicode MS" w:hAnsi="Arial" w:cs="Arial"/>
        </w:rPr>
      </w:pPr>
      <w:r w:rsidRPr="00D618FD">
        <w:rPr>
          <w:rFonts w:ascii="Arial" w:hAnsi="Arial" w:cs="Arial"/>
        </w:rPr>
        <w:t>krajobrazy priorytetowe określone w audycie krajobrazowym oraz w planie zagospodarowania przestrzennego województwa</w:t>
      </w:r>
      <w:r w:rsidR="00C2694A" w:rsidRPr="00D618FD">
        <w:rPr>
          <w:rFonts w:ascii="Arial" w:eastAsia="Arial Unicode MS" w:hAnsi="Arial" w:cs="Arial"/>
        </w:rPr>
        <w:t>;</w:t>
      </w:r>
    </w:p>
    <w:p w:rsidR="00C83628" w:rsidRPr="00C83628" w:rsidRDefault="00C83628" w:rsidP="00F10F0C">
      <w:pPr>
        <w:pStyle w:val="Tekstpodstawowy"/>
        <w:numPr>
          <w:ilvl w:val="0"/>
          <w:numId w:val="7"/>
        </w:numPr>
        <w:ind w:left="1134"/>
        <w:rPr>
          <w:rFonts w:cs="Arial"/>
          <w:sz w:val="20"/>
        </w:rPr>
      </w:pPr>
      <w:r w:rsidRPr="00C83628">
        <w:rPr>
          <w:rFonts w:cs="Arial"/>
          <w:sz w:val="20"/>
        </w:rPr>
        <w:t>sposobu i terminu tymczasowego zagospodarowania, urządzania i użytkowania terenów – ze względu na brak potrzeby regulacji.</w:t>
      </w:r>
    </w:p>
    <w:p w:rsidR="00BE5E0B" w:rsidRPr="00BE5E0B" w:rsidRDefault="00BE5E0B" w:rsidP="00BE5E0B">
      <w:pPr>
        <w:pStyle w:val="Tekstpodstawowy"/>
        <w:ind w:left="360"/>
        <w:rPr>
          <w:sz w:val="20"/>
        </w:rPr>
      </w:pPr>
    </w:p>
    <w:p w:rsidR="00D32C27" w:rsidRPr="00BB50C3" w:rsidRDefault="00D32C27" w:rsidP="00D32C27">
      <w:pPr>
        <w:jc w:val="center"/>
        <w:rPr>
          <w:rFonts w:ascii="Arial" w:hAnsi="Arial"/>
          <w:b/>
        </w:rPr>
      </w:pPr>
      <w:r w:rsidRPr="00BB50C3">
        <w:rPr>
          <w:rFonts w:ascii="Arial" w:hAnsi="Arial"/>
          <w:b/>
        </w:rPr>
        <w:t xml:space="preserve">§ </w:t>
      </w:r>
      <w:r>
        <w:rPr>
          <w:rFonts w:ascii="Arial" w:hAnsi="Arial"/>
          <w:b/>
        </w:rPr>
        <w:t>3</w:t>
      </w:r>
    </w:p>
    <w:p w:rsidR="004B44A9" w:rsidRPr="009A59B3" w:rsidRDefault="004B44A9" w:rsidP="00F10F0C">
      <w:pPr>
        <w:pStyle w:val="Tekstpodstawowy"/>
        <w:numPr>
          <w:ilvl w:val="0"/>
          <w:numId w:val="10"/>
        </w:numPr>
        <w:ind w:left="0" w:firstLine="360"/>
        <w:rPr>
          <w:sz w:val="20"/>
        </w:rPr>
      </w:pPr>
      <w:r w:rsidRPr="00BB50C3">
        <w:rPr>
          <w:sz w:val="20"/>
        </w:rPr>
        <w:t xml:space="preserve">Zapisy </w:t>
      </w:r>
      <w:r w:rsidRPr="009A59B3">
        <w:rPr>
          <w:sz w:val="20"/>
        </w:rPr>
        <w:t xml:space="preserve">niniejszej uchwały stanowią część tekstową ustaleń planu, a jej integralną częścią jest rysunek planu wykonany w skali 1: </w:t>
      </w:r>
      <w:r w:rsidR="002E2AD6">
        <w:rPr>
          <w:sz w:val="20"/>
        </w:rPr>
        <w:t>2</w:t>
      </w:r>
      <w:r w:rsidRPr="009A59B3">
        <w:rPr>
          <w:sz w:val="20"/>
        </w:rPr>
        <w:t xml:space="preserve"> 000, stanowiący załącznik graficzny nr 1 do niniejszej uchwały.</w:t>
      </w:r>
    </w:p>
    <w:p w:rsidR="004B44A9" w:rsidRPr="00791C44" w:rsidRDefault="004B44A9" w:rsidP="00F10F0C">
      <w:pPr>
        <w:pStyle w:val="Tekstpodstawowy"/>
        <w:numPr>
          <w:ilvl w:val="0"/>
          <w:numId w:val="10"/>
        </w:numPr>
        <w:ind w:left="0" w:firstLine="360"/>
        <w:rPr>
          <w:sz w:val="20"/>
        </w:rPr>
      </w:pPr>
      <w:r w:rsidRPr="009A59B3">
        <w:rPr>
          <w:sz w:val="20"/>
        </w:rPr>
        <w:t>Pozostałymi załącznikami do niniejszej uchwały są</w:t>
      </w:r>
      <w:r w:rsidRPr="00791C44">
        <w:rPr>
          <w:sz w:val="20"/>
        </w:rPr>
        <w:t>:</w:t>
      </w:r>
    </w:p>
    <w:p w:rsidR="004B44A9" w:rsidRPr="00791C44" w:rsidRDefault="004B44A9" w:rsidP="00A375C3">
      <w:pPr>
        <w:pStyle w:val="Tekstpodstawowy"/>
        <w:numPr>
          <w:ilvl w:val="0"/>
          <w:numId w:val="3"/>
        </w:numPr>
        <w:rPr>
          <w:sz w:val="20"/>
        </w:rPr>
      </w:pPr>
      <w:r w:rsidRPr="00791C44">
        <w:rPr>
          <w:sz w:val="20"/>
        </w:rPr>
        <w:t xml:space="preserve">Załącznik nr </w:t>
      </w:r>
      <w:r w:rsidR="00C10390">
        <w:rPr>
          <w:sz w:val="20"/>
        </w:rPr>
        <w:t>2</w:t>
      </w:r>
      <w:r w:rsidRPr="00791C44">
        <w:rPr>
          <w:sz w:val="20"/>
        </w:rPr>
        <w:t xml:space="preserve"> – rozstrzygnięcie w sprawie rozpatrzenia uwag do projektu planu,</w:t>
      </w:r>
    </w:p>
    <w:p w:rsidR="004B44A9" w:rsidRPr="00791C44" w:rsidRDefault="000955F2" w:rsidP="00A375C3">
      <w:pPr>
        <w:pStyle w:val="Tekstpodstawowy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Załącznik </w:t>
      </w:r>
      <w:r w:rsidR="004B44A9" w:rsidRPr="00791C44">
        <w:rPr>
          <w:sz w:val="20"/>
        </w:rPr>
        <w:t xml:space="preserve">nr </w:t>
      </w:r>
      <w:r w:rsidR="00C10390">
        <w:rPr>
          <w:sz w:val="20"/>
        </w:rPr>
        <w:t>3</w:t>
      </w:r>
      <w:r w:rsidR="004B44A9" w:rsidRPr="00791C44">
        <w:rPr>
          <w:sz w:val="20"/>
        </w:rPr>
        <w:t xml:space="preserve"> – rozstrzygnięcie o sposobie realizacji, zapisanych w planie, inwestycji infrastruktury technicznej z zakresu zadań własnych gminy.</w:t>
      </w:r>
    </w:p>
    <w:p w:rsidR="004B44A9" w:rsidRPr="004B44A9" w:rsidRDefault="004B44A9" w:rsidP="00F10F0C">
      <w:pPr>
        <w:numPr>
          <w:ilvl w:val="0"/>
          <w:numId w:val="10"/>
        </w:numPr>
        <w:ind w:left="0" w:firstLine="360"/>
        <w:jc w:val="both"/>
        <w:rPr>
          <w:rFonts w:ascii="Arial" w:hAnsi="Arial"/>
        </w:rPr>
      </w:pPr>
      <w:r w:rsidRPr="00791C44">
        <w:rPr>
          <w:rFonts w:ascii="Arial" w:hAnsi="Arial" w:cs="Arial"/>
        </w:rPr>
        <w:t>Charakter informacyjny mają elementy części tekstowej planu w postaci wskazań</w:t>
      </w:r>
      <w:r w:rsidRPr="004B44A9">
        <w:rPr>
          <w:rFonts w:ascii="Arial" w:hAnsi="Arial" w:cs="Arial"/>
        </w:rPr>
        <w:t xml:space="preserve"> występowania lub braku występowania obszarów i obiektów, dla których, na podstawie przepisów odrębnych, obowiązują odpowiednie wymagania lub ograniczenia w zagospodarowaniu terenów.</w:t>
      </w:r>
    </w:p>
    <w:p w:rsidR="004779D3" w:rsidRPr="00BB50C3" w:rsidRDefault="004779D3" w:rsidP="00F10F0C">
      <w:pPr>
        <w:numPr>
          <w:ilvl w:val="0"/>
          <w:numId w:val="10"/>
        </w:numPr>
        <w:ind w:left="0" w:firstLine="360"/>
        <w:jc w:val="both"/>
        <w:rPr>
          <w:rFonts w:ascii="Arial" w:hAnsi="Arial"/>
        </w:rPr>
      </w:pPr>
      <w:r w:rsidRPr="00BB50C3">
        <w:rPr>
          <w:rFonts w:ascii="Arial" w:hAnsi="Arial"/>
        </w:rPr>
        <w:t>Obowiązującymi ustaleniami w rysunku planu są następujące oznaczenia graficzne:</w:t>
      </w:r>
    </w:p>
    <w:p w:rsidR="004779D3" w:rsidRPr="00BB50C3" w:rsidRDefault="004779D3" w:rsidP="00A375C3">
      <w:pPr>
        <w:numPr>
          <w:ilvl w:val="0"/>
          <w:numId w:val="4"/>
        </w:numPr>
        <w:ind w:left="1134"/>
        <w:jc w:val="both"/>
        <w:rPr>
          <w:rFonts w:ascii="Arial" w:hAnsi="Arial"/>
        </w:rPr>
      </w:pPr>
      <w:r w:rsidRPr="00BB50C3">
        <w:rPr>
          <w:rFonts w:ascii="Arial" w:hAnsi="Arial"/>
        </w:rPr>
        <w:t>granic</w:t>
      </w:r>
      <w:r w:rsidR="004A64CF">
        <w:rPr>
          <w:rFonts w:ascii="Arial" w:hAnsi="Arial"/>
        </w:rPr>
        <w:t>e</w:t>
      </w:r>
      <w:r w:rsidRPr="00BB50C3">
        <w:rPr>
          <w:rFonts w:ascii="Arial" w:hAnsi="Arial"/>
        </w:rPr>
        <w:t xml:space="preserve"> </w:t>
      </w:r>
      <w:r w:rsidR="004A64CF">
        <w:rPr>
          <w:rFonts w:ascii="Arial" w:hAnsi="Arial"/>
        </w:rPr>
        <w:t>obszar</w:t>
      </w:r>
      <w:r w:rsidR="00C83628">
        <w:rPr>
          <w:rFonts w:ascii="Arial" w:hAnsi="Arial"/>
        </w:rPr>
        <w:t>u</w:t>
      </w:r>
      <w:r w:rsidR="004B44A9">
        <w:rPr>
          <w:rFonts w:ascii="Arial" w:hAnsi="Arial"/>
        </w:rPr>
        <w:t xml:space="preserve"> objęt</w:t>
      </w:r>
      <w:r w:rsidR="00C83628">
        <w:rPr>
          <w:rFonts w:ascii="Arial" w:hAnsi="Arial"/>
        </w:rPr>
        <w:t>ego</w:t>
      </w:r>
      <w:r w:rsidR="004B44A9">
        <w:rPr>
          <w:rFonts w:ascii="Arial" w:hAnsi="Arial"/>
        </w:rPr>
        <w:t xml:space="preserve"> planem;</w:t>
      </w:r>
    </w:p>
    <w:p w:rsidR="00BF6297" w:rsidRPr="00BB50C3" w:rsidRDefault="004779D3" w:rsidP="00A375C3">
      <w:pPr>
        <w:numPr>
          <w:ilvl w:val="0"/>
          <w:numId w:val="4"/>
        </w:numPr>
        <w:ind w:left="1134"/>
        <w:jc w:val="both"/>
        <w:rPr>
          <w:rFonts w:ascii="Arial" w:hAnsi="Arial"/>
        </w:rPr>
      </w:pPr>
      <w:r w:rsidRPr="00BB50C3">
        <w:rPr>
          <w:rFonts w:ascii="Arial" w:hAnsi="Arial"/>
        </w:rPr>
        <w:t>linie rozgraniczające tereny</w:t>
      </w:r>
      <w:r w:rsidR="00BF6297" w:rsidRPr="00BB50C3">
        <w:rPr>
          <w:rFonts w:ascii="Arial" w:hAnsi="Arial"/>
        </w:rPr>
        <w:t>;</w:t>
      </w:r>
    </w:p>
    <w:p w:rsidR="004779D3" w:rsidRDefault="00997980" w:rsidP="00A375C3">
      <w:pPr>
        <w:numPr>
          <w:ilvl w:val="0"/>
          <w:numId w:val="4"/>
        </w:numPr>
        <w:ind w:left="1134"/>
        <w:jc w:val="both"/>
        <w:rPr>
          <w:rFonts w:ascii="Arial" w:hAnsi="Arial" w:cs="Arial"/>
        </w:rPr>
      </w:pPr>
      <w:r w:rsidRPr="00E11C61">
        <w:rPr>
          <w:rFonts w:ascii="Arial" w:hAnsi="Arial" w:cs="Arial"/>
        </w:rPr>
        <w:t>barwne oznaczenia graficzne oraz symbole literowe i numery terenów odnoszące ustalenia tekstowe planu do rysunku planu</w:t>
      </w:r>
      <w:r w:rsidR="004B44A9">
        <w:rPr>
          <w:rFonts w:ascii="Arial" w:hAnsi="Arial" w:cs="Arial"/>
        </w:rPr>
        <w:t>;</w:t>
      </w:r>
    </w:p>
    <w:p w:rsidR="00A85949" w:rsidRDefault="0067585F" w:rsidP="00A85949">
      <w:pPr>
        <w:numPr>
          <w:ilvl w:val="0"/>
          <w:numId w:val="4"/>
        </w:numPr>
        <w:ind w:left="1134"/>
        <w:jc w:val="both"/>
        <w:rPr>
          <w:rFonts w:ascii="Arial" w:hAnsi="Arial"/>
        </w:rPr>
      </w:pPr>
      <w:r w:rsidRPr="004B44A9">
        <w:rPr>
          <w:rFonts w:ascii="Arial" w:hAnsi="Arial"/>
        </w:rPr>
        <w:t xml:space="preserve">nieprzekraczalne </w:t>
      </w:r>
      <w:r w:rsidR="00073982" w:rsidRPr="004B44A9">
        <w:rPr>
          <w:rFonts w:ascii="Arial" w:hAnsi="Arial"/>
        </w:rPr>
        <w:t>linie zabudowy</w:t>
      </w:r>
      <w:r w:rsidR="004B44A9" w:rsidRPr="004B44A9">
        <w:rPr>
          <w:rFonts w:ascii="Arial" w:hAnsi="Arial"/>
        </w:rPr>
        <w:t>;</w:t>
      </w:r>
    </w:p>
    <w:p w:rsidR="00270573" w:rsidRDefault="00F303AF" w:rsidP="00A85949">
      <w:pPr>
        <w:numPr>
          <w:ilvl w:val="0"/>
          <w:numId w:val="4"/>
        </w:numPr>
        <w:ind w:left="1134"/>
        <w:jc w:val="both"/>
        <w:rPr>
          <w:rFonts w:ascii="Arial" w:hAnsi="Arial"/>
        </w:rPr>
      </w:pPr>
      <w:r>
        <w:rPr>
          <w:rFonts w:ascii="Arial" w:hAnsi="Arial"/>
        </w:rPr>
        <w:t>linie</w:t>
      </w:r>
      <w:r w:rsidR="00270573">
        <w:rPr>
          <w:rFonts w:ascii="Arial" w:hAnsi="Arial"/>
        </w:rPr>
        <w:t xml:space="preserve"> zabudowy realizowane na podstawie przepisów odrębnych;</w:t>
      </w:r>
    </w:p>
    <w:p w:rsidR="00270573" w:rsidRDefault="00270573" w:rsidP="00A85949">
      <w:pPr>
        <w:numPr>
          <w:ilvl w:val="0"/>
          <w:numId w:val="4"/>
        </w:numPr>
        <w:ind w:left="1134"/>
        <w:jc w:val="both"/>
        <w:rPr>
          <w:rFonts w:ascii="Arial" w:hAnsi="Arial"/>
        </w:rPr>
      </w:pPr>
      <w:r>
        <w:rPr>
          <w:rFonts w:ascii="Arial" w:hAnsi="Arial"/>
        </w:rPr>
        <w:t>strefy ochronnej przewod</w:t>
      </w:r>
      <w:r w:rsidR="00107617">
        <w:rPr>
          <w:rFonts w:ascii="Arial" w:hAnsi="Arial"/>
        </w:rPr>
        <w:t xml:space="preserve">u </w:t>
      </w:r>
      <w:r>
        <w:rPr>
          <w:rFonts w:ascii="Arial" w:hAnsi="Arial"/>
        </w:rPr>
        <w:t>energetyczn</w:t>
      </w:r>
      <w:r w:rsidR="00107617">
        <w:rPr>
          <w:rFonts w:ascii="Arial" w:hAnsi="Arial"/>
        </w:rPr>
        <w:t>ego</w:t>
      </w:r>
      <w:r>
        <w:rPr>
          <w:rFonts w:ascii="Arial" w:hAnsi="Arial"/>
        </w:rPr>
        <w:t>;</w:t>
      </w:r>
    </w:p>
    <w:p w:rsidR="004B44A9" w:rsidRPr="004B44A9" w:rsidRDefault="004B44A9" w:rsidP="00A375C3">
      <w:pPr>
        <w:numPr>
          <w:ilvl w:val="0"/>
          <w:numId w:val="4"/>
        </w:numPr>
        <w:ind w:left="1134"/>
        <w:jc w:val="both"/>
        <w:rPr>
          <w:rFonts w:ascii="Arial" w:hAnsi="Arial"/>
        </w:rPr>
      </w:pPr>
      <w:r w:rsidRPr="004B44A9">
        <w:rPr>
          <w:rFonts w:ascii="Arial" w:hAnsi="Arial"/>
        </w:rPr>
        <w:t>wymiarowanie elementów rysunku planu.</w:t>
      </w:r>
    </w:p>
    <w:p w:rsidR="004779D3" w:rsidRPr="004B44A9" w:rsidRDefault="004779D3" w:rsidP="00F10F0C">
      <w:pPr>
        <w:numPr>
          <w:ilvl w:val="0"/>
          <w:numId w:val="10"/>
        </w:numPr>
        <w:ind w:left="0" w:firstLine="360"/>
        <w:jc w:val="both"/>
        <w:rPr>
          <w:rFonts w:ascii="Arial" w:hAnsi="Arial"/>
        </w:rPr>
      </w:pPr>
      <w:r w:rsidRPr="00BB50C3">
        <w:rPr>
          <w:rFonts w:ascii="Arial" w:hAnsi="Arial"/>
        </w:rPr>
        <w:t>Oznaczenia graficzne niewymienione w ust.</w:t>
      </w:r>
      <w:r w:rsidR="00864E34" w:rsidRPr="00BB50C3">
        <w:rPr>
          <w:rFonts w:ascii="Arial" w:hAnsi="Arial"/>
        </w:rPr>
        <w:t xml:space="preserve"> </w:t>
      </w:r>
      <w:r w:rsidR="00A75202">
        <w:rPr>
          <w:rFonts w:ascii="Arial" w:hAnsi="Arial"/>
        </w:rPr>
        <w:t>4</w:t>
      </w:r>
      <w:r w:rsidRPr="00BB50C3">
        <w:rPr>
          <w:rFonts w:ascii="Arial" w:hAnsi="Arial"/>
        </w:rPr>
        <w:t xml:space="preserve"> mają charakter informacyjny</w:t>
      </w:r>
      <w:r w:rsidR="004B44A9">
        <w:rPr>
          <w:rFonts w:ascii="Arial" w:hAnsi="Arial"/>
        </w:rPr>
        <w:t xml:space="preserve"> </w:t>
      </w:r>
      <w:r w:rsidR="004B44A9" w:rsidRPr="004B44A9">
        <w:rPr>
          <w:rFonts w:ascii="Arial" w:hAnsi="Arial"/>
        </w:rPr>
        <w:t>lub nie są ustaleniami planu</w:t>
      </w:r>
      <w:r w:rsidRPr="004B44A9">
        <w:rPr>
          <w:rFonts w:ascii="Arial" w:hAnsi="Arial"/>
        </w:rPr>
        <w:t>.</w:t>
      </w:r>
    </w:p>
    <w:p w:rsidR="004D15FF" w:rsidRPr="00BB50C3" w:rsidRDefault="004D15FF" w:rsidP="004D15FF">
      <w:pPr>
        <w:pStyle w:val="Tekstpodstawowy"/>
        <w:jc w:val="center"/>
        <w:rPr>
          <w:b/>
          <w:sz w:val="20"/>
        </w:rPr>
      </w:pPr>
    </w:p>
    <w:p w:rsidR="004779D3" w:rsidRPr="000C1691" w:rsidRDefault="004D15FF" w:rsidP="004D15FF">
      <w:pPr>
        <w:pStyle w:val="Tekstpodstawowy"/>
        <w:jc w:val="center"/>
        <w:rPr>
          <w:sz w:val="20"/>
        </w:rPr>
      </w:pPr>
      <w:r w:rsidRPr="000C1691">
        <w:rPr>
          <w:b/>
          <w:sz w:val="20"/>
        </w:rPr>
        <w:t xml:space="preserve">§ </w:t>
      </w:r>
      <w:r w:rsidR="007E6623" w:rsidRPr="000C1691">
        <w:rPr>
          <w:b/>
          <w:sz w:val="20"/>
        </w:rPr>
        <w:t>4</w:t>
      </w:r>
    </w:p>
    <w:p w:rsidR="007E6623" w:rsidRPr="007E6623" w:rsidRDefault="007E6623" w:rsidP="0019151E">
      <w:pPr>
        <w:numPr>
          <w:ilvl w:val="0"/>
          <w:numId w:val="13"/>
        </w:numPr>
        <w:ind w:left="0" w:firstLine="350"/>
        <w:jc w:val="both"/>
        <w:rPr>
          <w:rFonts w:ascii="Arial" w:hAnsi="Arial" w:cs="Arial"/>
        </w:rPr>
      </w:pPr>
      <w:r w:rsidRPr="007E6623">
        <w:rPr>
          <w:rFonts w:ascii="Arial" w:hAnsi="Arial" w:cs="Arial"/>
        </w:rPr>
        <w:t>Określenia stosowane w uchwale oznaczają:</w:t>
      </w:r>
    </w:p>
    <w:p w:rsidR="00936CCA" w:rsidRPr="00936CCA" w:rsidRDefault="00936CCA" w:rsidP="0019151E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7E6623">
        <w:rPr>
          <w:rFonts w:ascii="Arial" w:eastAsia="Arial Unicode MS" w:hAnsi="Arial" w:cs="Arial"/>
          <w:b/>
        </w:rPr>
        <w:t xml:space="preserve">plan </w:t>
      </w:r>
      <w:r w:rsidRPr="007E6623">
        <w:rPr>
          <w:rFonts w:ascii="Arial" w:eastAsia="Arial Unicode MS" w:hAnsi="Arial" w:cs="Arial"/>
        </w:rPr>
        <w:t>– ustalenia tekstowe i graficzne niniejszej uchwały, o których mowa w § 3 ust.1;</w:t>
      </w:r>
    </w:p>
    <w:p w:rsidR="007E6623" w:rsidRPr="007E6623" w:rsidRDefault="007E6623" w:rsidP="0019151E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7E6623">
        <w:rPr>
          <w:rFonts w:ascii="Arial" w:eastAsia="Arial Unicode MS" w:hAnsi="Arial" w:cs="Arial"/>
          <w:b/>
        </w:rPr>
        <w:t>rysunek planu</w:t>
      </w:r>
      <w:r w:rsidRPr="007E6623">
        <w:rPr>
          <w:rFonts w:ascii="Arial" w:eastAsia="Arial Unicode MS" w:hAnsi="Arial" w:cs="Arial"/>
        </w:rPr>
        <w:t xml:space="preserve"> – rysunek planu na mapie w skali 1:</w:t>
      </w:r>
      <w:r w:rsidR="000043E7">
        <w:rPr>
          <w:rFonts w:ascii="Arial" w:eastAsia="Arial Unicode MS" w:hAnsi="Arial" w:cs="Arial"/>
        </w:rPr>
        <w:t xml:space="preserve"> 2</w:t>
      </w:r>
      <w:r w:rsidRPr="007E6623">
        <w:rPr>
          <w:rFonts w:ascii="Arial" w:eastAsia="Arial Unicode MS" w:hAnsi="Arial" w:cs="Arial"/>
        </w:rPr>
        <w:t xml:space="preserve"> 000, stanowiący załącznik nr 1 do niniejszej uchwały;</w:t>
      </w:r>
    </w:p>
    <w:p w:rsidR="007E6623" w:rsidRPr="007E6623" w:rsidRDefault="007E6623" w:rsidP="0019151E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7E6623">
        <w:rPr>
          <w:rFonts w:ascii="Arial" w:hAnsi="Arial"/>
          <w:b/>
        </w:rPr>
        <w:t xml:space="preserve">ustawa </w:t>
      </w:r>
      <w:r w:rsidRPr="007E6623">
        <w:rPr>
          <w:rFonts w:ascii="Arial" w:hAnsi="Arial"/>
        </w:rPr>
        <w:t xml:space="preserve">– </w:t>
      </w:r>
      <w:r w:rsidRPr="007E6623">
        <w:rPr>
          <w:rFonts w:ascii="Arial" w:hAnsi="Arial" w:cs="Arial"/>
        </w:rPr>
        <w:t>ustawa z dnia 27 marca 2003 r. o planowaniu i zagospodarowaniu przestrzennym;</w:t>
      </w:r>
    </w:p>
    <w:p w:rsidR="007E6623" w:rsidRPr="007E6623" w:rsidRDefault="007E6623" w:rsidP="0019151E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7E6623">
        <w:rPr>
          <w:rFonts w:ascii="Arial" w:hAnsi="Arial"/>
          <w:b/>
        </w:rPr>
        <w:t xml:space="preserve">przepisy odrębne </w:t>
      </w:r>
      <w:r w:rsidRPr="007E6623">
        <w:rPr>
          <w:rFonts w:ascii="Arial" w:hAnsi="Arial"/>
        </w:rPr>
        <w:t>– przepisy ustaw i wydanych na ich podstawie aktów wykonawczych, w tym przepisy techniczno-budowlane;</w:t>
      </w:r>
    </w:p>
    <w:p w:rsidR="007E6623" w:rsidRPr="007E6623" w:rsidRDefault="007E6623" w:rsidP="0019151E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7E6623">
        <w:rPr>
          <w:rFonts w:ascii="Arial" w:eastAsia="Arial Unicode MS" w:hAnsi="Arial" w:cs="Arial"/>
          <w:b/>
        </w:rPr>
        <w:t xml:space="preserve">teren </w:t>
      </w:r>
      <w:r w:rsidRPr="007E6623">
        <w:rPr>
          <w:rFonts w:ascii="Arial" w:eastAsia="Arial Unicode MS" w:hAnsi="Arial" w:cs="Arial"/>
        </w:rPr>
        <w:t xml:space="preserve">– </w:t>
      </w:r>
      <w:r w:rsidRPr="007E6623">
        <w:rPr>
          <w:rFonts w:ascii="Arial" w:hAnsi="Arial" w:cs="Arial"/>
        </w:rPr>
        <w:t xml:space="preserve">część obszaru objętego planem </w:t>
      </w:r>
      <w:r w:rsidRPr="007E6623">
        <w:rPr>
          <w:rFonts w:ascii="Arial" w:eastAsia="Arial Unicode MS" w:hAnsi="Arial" w:cs="Arial"/>
        </w:rPr>
        <w:t>wyznaczona na rysunku planu liniami rozgraniczającymi teren oraz oznaczona symbolem terenu;</w:t>
      </w:r>
    </w:p>
    <w:p w:rsidR="008A6579" w:rsidRPr="007E6623" w:rsidRDefault="008A6579" w:rsidP="0019151E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7E6623">
        <w:rPr>
          <w:rFonts w:ascii="Arial" w:eastAsia="Arial Unicode MS" w:hAnsi="Arial" w:cs="Arial"/>
          <w:b/>
        </w:rPr>
        <w:t xml:space="preserve">linia rozgraniczająca teren </w:t>
      </w:r>
      <w:r w:rsidRPr="007E6623">
        <w:rPr>
          <w:rFonts w:ascii="Arial" w:eastAsia="Arial Unicode MS" w:hAnsi="Arial" w:cs="Arial"/>
        </w:rPr>
        <w:t>– linia określająca na rysunku planu granicę terenu o ustalonym przeznaczeniu, oddzielająca ten teren od terenów o innym przeznaczeniu lub innych zasadach zagospodarowania lub też oddzielająca ten teren od obszarów zlokalizowanych poza obszarem objętym planem;</w:t>
      </w:r>
    </w:p>
    <w:p w:rsidR="007E6623" w:rsidRPr="007E6623" w:rsidRDefault="007E6623" w:rsidP="0019151E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7E6623">
        <w:rPr>
          <w:rFonts w:ascii="Arial" w:eastAsia="Arial Unicode MS" w:hAnsi="Arial" w:cs="Arial"/>
          <w:b/>
        </w:rPr>
        <w:t xml:space="preserve">przeznaczenie terenu </w:t>
      </w:r>
      <w:r w:rsidRPr="007E6623">
        <w:rPr>
          <w:rFonts w:ascii="Arial" w:eastAsia="Arial Unicode MS" w:hAnsi="Arial" w:cs="Arial"/>
        </w:rPr>
        <w:t xml:space="preserve">– </w:t>
      </w:r>
      <w:r w:rsidRPr="007E6623">
        <w:rPr>
          <w:rFonts w:ascii="Arial" w:hAnsi="Arial" w:cs="Arial"/>
        </w:rPr>
        <w:t xml:space="preserve">wszystkie funkcje zagospodarowania określone dla danego terenu w ramach </w:t>
      </w:r>
      <w:r w:rsidRPr="007E6623">
        <w:rPr>
          <w:rFonts w:ascii="Arial" w:eastAsia="Arial Unicode MS" w:hAnsi="Arial" w:cs="Arial"/>
        </w:rPr>
        <w:t>przeznaczenia podstawowego oraz uzupełniającego, o ile dla tego terenu został</w:t>
      </w:r>
      <w:r w:rsidR="00F02811">
        <w:rPr>
          <w:rFonts w:ascii="Arial" w:eastAsia="Arial Unicode MS" w:hAnsi="Arial" w:cs="Arial"/>
        </w:rPr>
        <w:t>o</w:t>
      </w:r>
      <w:r w:rsidRPr="007E6623">
        <w:rPr>
          <w:rFonts w:ascii="Arial" w:eastAsia="Arial Unicode MS" w:hAnsi="Arial" w:cs="Arial"/>
        </w:rPr>
        <w:t xml:space="preserve"> ustalone;</w:t>
      </w:r>
    </w:p>
    <w:p w:rsidR="007E6623" w:rsidRPr="004158D7" w:rsidRDefault="007E6623" w:rsidP="0019151E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7E6623">
        <w:rPr>
          <w:rFonts w:ascii="Arial" w:eastAsia="Arial Unicode MS" w:hAnsi="Arial" w:cs="Arial"/>
          <w:b/>
        </w:rPr>
        <w:lastRenderedPageBreak/>
        <w:t xml:space="preserve">przeznaczenie podstawowe </w:t>
      </w:r>
      <w:r w:rsidRPr="007E6623">
        <w:rPr>
          <w:rFonts w:ascii="Arial" w:eastAsia="Arial Unicode MS" w:hAnsi="Arial" w:cs="Arial"/>
        </w:rPr>
        <w:t xml:space="preserve">– </w:t>
      </w:r>
      <w:r w:rsidR="004158D7" w:rsidRPr="004158D7">
        <w:rPr>
          <w:rFonts w:ascii="Arial" w:eastAsia="Arial Unicode MS" w:hAnsi="Arial" w:cs="Arial"/>
        </w:rPr>
        <w:t>planowane do realizacji na danym terenie funkcje zagospodarowania, które mają na tym terenie przeważać pod względem zajmowanej powierzchni lub na zasadach określonych w planie warunkować realizację funkcji</w:t>
      </w:r>
      <w:r w:rsidR="00F02811">
        <w:rPr>
          <w:rFonts w:ascii="Arial" w:eastAsia="Arial Unicode MS" w:hAnsi="Arial" w:cs="Arial"/>
        </w:rPr>
        <w:t xml:space="preserve"> przeznaczenia uzupełniającego</w:t>
      </w:r>
      <w:r w:rsidR="004158D7" w:rsidRPr="004158D7">
        <w:rPr>
          <w:rFonts w:ascii="Arial" w:eastAsia="Arial Unicode MS" w:hAnsi="Arial" w:cs="Arial"/>
        </w:rPr>
        <w:t xml:space="preserve"> tego terenu</w:t>
      </w:r>
      <w:r w:rsidRPr="004158D7">
        <w:rPr>
          <w:rFonts w:ascii="Arial" w:eastAsia="Arial Unicode MS" w:hAnsi="Arial" w:cs="Arial"/>
        </w:rPr>
        <w:t>;</w:t>
      </w:r>
    </w:p>
    <w:p w:rsidR="007E6623" w:rsidRPr="007E6623" w:rsidRDefault="007E6623" w:rsidP="0019151E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7E6623">
        <w:rPr>
          <w:rFonts w:ascii="Arial" w:hAnsi="Arial" w:cs="Arial"/>
          <w:b/>
        </w:rPr>
        <w:t xml:space="preserve">przeznaczenie uzupełniające </w:t>
      </w:r>
      <w:r w:rsidRPr="007E6623">
        <w:rPr>
          <w:rFonts w:ascii="Arial" w:hAnsi="Arial" w:cs="Arial"/>
        </w:rPr>
        <w:t xml:space="preserve">– </w:t>
      </w:r>
      <w:r w:rsidR="004158D7" w:rsidRPr="004158D7">
        <w:rPr>
          <w:rFonts w:ascii="Arial" w:eastAsia="Arial Unicode MS" w:hAnsi="Arial" w:cs="Arial"/>
        </w:rPr>
        <w:t xml:space="preserve">funkcje </w:t>
      </w:r>
      <w:r w:rsidR="004158D7" w:rsidRPr="004158D7">
        <w:rPr>
          <w:rFonts w:ascii="Arial" w:hAnsi="Arial" w:cs="Arial"/>
        </w:rPr>
        <w:t>zagospodarowania dopuszczone do realizacji łącznie z funkcjami przeznaczenia podstawowego</w:t>
      </w:r>
      <w:r w:rsidR="004158D7" w:rsidRPr="004158D7">
        <w:rPr>
          <w:rFonts w:ascii="Arial" w:eastAsia="Arial Unicode MS" w:hAnsi="Arial" w:cs="Arial"/>
        </w:rPr>
        <w:t xml:space="preserve">, które </w:t>
      </w:r>
      <w:r w:rsidR="004158D7" w:rsidRPr="004158D7">
        <w:rPr>
          <w:rFonts w:ascii="Arial" w:hAnsi="Arial" w:cs="Arial"/>
        </w:rPr>
        <w:t>uzupełniają przeznaczenie podstawowe</w:t>
      </w:r>
      <w:r w:rsidRPr="007E6623">
        <w:rPr>
          <w:rFonts w:ascii="Arial" w:hAnsi="Arial" w:cs="Arial"/>
        </w:rPr>
        <w:t>;</w:t>
      </w:r>
    </w:p>
    <w:p w:rsidR="007E6623" w:rsidRPr="00270573" w:rsidRDefault="007E6623" w:rsidP="0019151E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A75202">
        <w:rPr>
          <w:rFonts w:ascii="Arial" w:hAnsi="Arial" w:cs="Arial"/>
          <w:b/>
        </w:rPr>
        <w:t>nieprzekraczalna linia zabudowy</w:t>
      </w:r>
      <w:r w:rsidRPr="00A75202">
        <w:rPr>
          <w:rFonts w:ascii="Arial" w:hAnsi="Arial" w:cs="Arial"/>
        </w:rPr>
        <w:t xml:space="preserve"> – linia wyznaczona na danym terenie, której nie może przekroczyć kontur budynku, przy cz</w:t>
      </w:r>
      <w:r w:rsidR="00A75202" w:rsidRPr="00A75202">
        <w:rPr>
          <w:rFonts w:ascii="Arial" w:hAnsi="Arial" w:cs="Arial"/>
        </w:rPr>
        <w:t xml:space="preserve">ym plan może dodatkowo określać </w:t>
      </w:r>
      <w:r w:rsidRPr="00A75202">
        <w:rPr>
          <w:rFonts w:ascii="Arial" w:hAnsi="Arial" w:cs="Arial"/>
        </w:rPr>
        <w:t>rodzaj budowli, których nieprzekraczalna linia zabudowy dotyczy;</w:t>
      </w:r>
    </w:p>
    <w:p w:rsidR="00270573" w:rsidRPr="00A75202" w:rsidRDefault="00270573" w:rsidP="0019151E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270573">
        <w:rPr>
          <w:rFonts w:ascii="Arial" w:eastAsia="Arial Unicode MS" w:hAnsi="Arial" w:cs="Arial"/>
          <w:b/>
        </w:rPr>
        <w:t>linia zabudowy realizowana na podstawie przepisów odrębnych</w:t>
      </w:r>
      <w:r w:rsidRPr="00270573">
        <w:rPr>
          <w:rFonts w:ascii="Arial" w:eastAsia="Arial Unicode MS" w:hAnsi="Arial" w:cs="Arial"/>
        </w:rPr>
        <w:t xml:space="preserve"> – linia wyznaczona na danym terenie, której nie może przekroczyć kontur budynku, odpowiednio do wymagań przepisów techniczno-budowlanych w zakresie odległości zabudowy od granicy lasu;</w:t>
      </w:r>
    </w:p>
    <w:p w:rsidR="007E6623" w:rsidRPr="007E6623" w:rsidRDefault="007E6623" w:rsidP="0019151E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7E6623">
        <w:rPr>
          <w:rFonts w:ascii="Arial" w:eastAsia="Arial Unicode MS" w:hAnsi="Arial" w:cs="Arial"/>
          <w:b/>
        </w:rPr>
        <w:t xml:space="preserve">elewacja frontowa </w:t>
      </w:r>
      <w:r w:rsidRPr="007E6623">
        <w:rPr>
          <w:rFonts w:ascii="Arial" w:eastAsia="Arial Unicode MS" w:hAnsi="Arial" w:cs="Arial"/>
        </w:rPr>
        <w:t>– każda elewacja budynku znajdująca się od strony frontu działki budowlanej, na której budynek ten jest zlokalizowany lub od strony każdego innego terenu publicznie dostępnego, przyległego do tej działki;</w:t>
      </w:r>
    </w:p>
    <w:p w:rsidR="007E6623" w:rsidRPr="007E6623" w:rsidRDefault="007E6623" w:rsidP="0019151E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7E6623">
        <w:rPr>
          <w:rFonts w:ascii="Arial" w:eastAsia="Arial Unicode MS" w:hAnsi="Arial" w:cs="Arial"/>
          <w:b/>
        </w:rPr>
        <w:t>dach płaski</w:t>
      </w:r>
      <w:r w:rsidRPr="007E6623">
        <w:rPr>
          <w:rFonts w:ascii="Arial" w:eastAsia="Arial Unicode MS" w:hAnsi="Arial" w:cs="Arial"/>
        </w:rPr>
        <w:t xml:space="preserve"> – dach o nachyleniu połaci pod kątem od 0° do 12°;</w:t>
      </w:r>
    </w:p>
    <w:p w:rsidR="00A85949" w:rsidRPr="00406850" w:rsidRDefault="007E6623" w:rsidP="00A85949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7E6623">
        <w:rPr>
          <w:rFonts w:ascii="Arial" w:hAnsi="Arial" w:cs="Arial"/>
          <w:b/>
        </w:rPr>
        <w:t>obiekt towarzyszący</w:t>
      </w:r>
      <w:r w:rsidRPr="007E6623">
        <w:rPr>
          <w:rFonts w:ascii="Arial" w:hAnsi="Arial" w:cs="Arial"/>
        </w:rPr>
        <w:t xml:space="preserve"> – obiekt pełniący funkcje zaplecza technicznego, magazynowego, </w:t>
      </w:r>
      <w:r w:rsidR="00715B8D">
        <w:rPr>
          <w:rFonts w:ascii="Arial" w:hAnsi="Arial" w:cs="Arial"/>
        </w:rPr>
        <w:t xml:space="preserve">administracyjnego, </w:t>
      </w:r>
      <w:r w:rsidRPr="007E6623">
        <w:rPr>
          <w:rFonts w:ascii="Arial" w:hAnsi="Arial" w:cs="Arial"/>
        </w:rPr>
        <w:t>socjalnego</w:t>
      </w:r>
      <w:r w:rsidR="0023315A">
        <w:rPr>
          <w:rFonts w:ascii="Arial" w:hAnsi="Arial" w:cs="Arial"/>
        </w:rPr>
        <w:t xml:space="preserve"> </w:t>
      </w:r>
      <w:r w:rsidR="00715B8D">
        <w:rPr>
          <w:rFonts w:ascii="Arial" w:hAnsi="Arial" w:cs="Arial"/>
        </w:rPr>
        <w:t>lub infrastruktury technicznej</w:t>
      </w:r>
      <w:r w:rsidR="0023315A">
        <w:rPr>
          <w:rFonts w:ascii="Arial" w:hAnsi="Arial" w:cs="Arial"/>
        </w:rPr>
        <w:t xml:space="preserve"> i komunikacyjnej</w:t>
      </w:r>
      <w:r w:rsidR="00715B8D">
        <w:rPr>
          <w:rFonts w:ascii="Arial" w:hAnsi="Arial" w:cs="Arial"/>
        </w:rPr>
        <w:t xml:space="preserve"> </w:t>
      </w:r>
      <w:r w:rsidR="0023315A">
        <w:rPr>
          <w:rFonts w:ascii="Arial" w:hAnsi="Arial" w:cs="Arial"/>
        </w:rPr>
        <w:t xml:space="preserve">- </w:t>
      </w:r>
      <w:r w:rsidRPr="007E6623">
        <w:rPr>
          <w:rFonts w:ascii="Arial" w:hAnsi="Arial" w:cs="Arial"/>
        </w:rPr>
        <w:t>wyłącznie dla funkcji zagospodarowania realizujących przeznaczenie terenu, na który</w:t>
      </w:r>
      <w:r w:rsidR="00A85949">
        <w:rPr>
          <w:rFonts w:ascii="Arial" w:hAnsi="Arial" w:cs="Arial"/>
        </w:rPr>
        <w:t>m obiekt t</w:t>
      </w:r>
      <w:r w:rsidR="00406850">
        <w:rPr>
          <w:rFonts w:ascii="Arial" w:hAnsi="Arial" w:cs="Arial"/>
        </w:rPr>
        <w:t>en jest zlokalizowany;</w:t>
      </w:r>
    </w:p>
    <w:p w:rsidR="001E4534" w:rsidRPr="001E4534" w:rsidRDefault="001E4534" w:rsidP="00406850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1E4534">
        <w:rPr>
          <w:rFonts w:ascii="Arial" w:hAnsi="Arial" w:cs="Arial"/>
          <w:b/>
        </w:rPr>
        <w:t xml:space="preserve">obsługa produkcji rolnej </w:t>
      </w:r>
      <w:r w:rsidRPr="001E4534">
        <w:rPr>
          <w:rFonts w:ascii="Arial" w:hAnsi="Arial" w:cs="Arial"/>
        </w:rPr>
        <w:t>– budynki i urządzenia służące wyłącznie produkcji rolniczej oraz przetwórstwu rolno-spożywczemu wraz z obiektami towarzyszącymi;</w:t>
      </w:r>
    </w:p>
    <w:p w:rsidR="00406850" w:rsidRPr="007E6623" w:rsidRDefault="00406850" w:rsidP="00406850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7E6623">
        <w:rPr>
          <w:rFonts w:ascii="Arial" w:eastAsia="Arial Unicode MS" w:hAnsi="Arial" w:cs="Arial"/>
          <w:b/>
        </w:rPr>
        <w:t>otwarte miejsca postojowe i/lub parkingowe</w:t>
      </w:r>
      <w:r w:rsidRPr="007E6623">
        <w:rPr>
          <w:rFonts w:ascii="Arial" w:eastAsia="Arial Unicode MS" w:hAnsi="Arial" w:cs="Arial"/>
        </w:rPr>
        <w:t xml:space="preserve"> – miejsca przeznaczone do parkowania i/lub postoju samochodów, urządzone poza budynkami realizującymi przeznaczenie terenów;</w:t>
      </w:r>
    </w:p>
    <w:p w:rsidR="00406850" w:rsidRDefault="00406850" w:rsidP="00406850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7E6623">
        <w:rPr>
          <w:rFonts w:ascii="Arial" w:eastAsia="Arial Unicode MS" w:hAnsi="Arial" w:cs="Arial"/>
          <w:b/>
        </w:rPr>
        <w:t>wbudowane miejsca parkingowe</w:t>
      </w:r>
      <w:r w:rsidRPr="007E6623">
        <w:rPr>
          <w:rFonts w:ascii="Arial" w:eastAsia="Arial Unicode MS" w:hAnsi="Arial" w:cs="Arial"/>
        </w:rPr>
        <w:t xml:space="preserve"> – miejsca przeznaczone do parkowania samochodów urządzone w budynkach realizujących przeznaczenie terenów niezależnie od tego jakie są pozostałe funkcje tych budynków, o ile są one w całości lub częściowo zadaszone;</w:t>
      </w:r>
    </w:p>
    <w:p w:rsidR="00406850" w:rsidRPr="00406850" w:rsidRDefault="00406850" w:rsidP="00406850">
      <w:pPr>
        <w:numPr>
          <w:ilvl w:val="0"/>
          <w:numId w:val="11"/>
        </w:numPr>
        <w:ind w:left="1134" w:hanging="425"/>
        <w:jc w:val="both"/>
        <w:rPr>
          <w:rFonts w:ascii="Arial" w:eastAsia="Arial Unicode MS" w:hAnsi="Arial" w:cs="Arial"/>
        </w:rPr>
      </w:pPr>
      <w:r w:rsidRPr="005268E3">
        <w:rPr>
          <w:rFonts w:ascii="Arial" w:hAnsi="Arial" w:cs="Arial"/>
          <w:b/>
        </w:rPr>
        <w:t>przedsięwzięcie uciążliwe</w:t>
      </w:r>
      <w:r w:rsidRPr="005268E3">
        <w:rPr>
          <w:rFonts w:ascii="Arial" w:hAnsi="Arial" w:cs="Arial"/>
        </w:rPr>
        <w:t xml:space="preserve"> - przedsięwzięcie zaliczone, na podstawie przepisów odrębnych, do przedsięwzięć mogących zna</w:t>
      </w:r>
      <w:r>
        <w:rPr>
          <w:rFonts w:ascii="Arial" w:hAnsi="Arial" w:cs="Arial"/>
        </w:rPr>
        <w:t>cząco oddziaływać na środowisko.</w:t>
      </w:r>
    </w:p>
    <w:p w:rsidR="0093419B" w:rsidRDefault="0093419B" w:rsidP="00905708">
      <w:pPr>
        <w:jc w:val="both"/>
        <w:rPr>
          <w:rFonts w:ascii="Arial" w:hAnsi="Arial"/>
          <w:b/>
        </w:rPr>
      </w:pPr>
    </w:p>
    <w:p w:rsidR="00972F7D" w:rsidRPr="0003463E" w:rsidRDefault="00972F7D" w:rsidP="00972F7D">
      <w:pPr>
        <w:pStyle w:val="Nagwek1"/>
        <w:rPr>
          <w:rFonts w:cs="Arial"/>
          <w:sz w:val="20"/>
        </w:rPr>
      </w:pPr>
      <w:r w:rsidRPr="0003463E">
        <w:rPr>
          <w:rFonts w:cs="Arial"/>
          <w:sz w:val="20"/>
        </w:rPr>
        <w:t>DZIAŁ II</w:t>
      </w:r>
    </w:p>
    <w:p w:rsidR="00972F7D" w:rsidRPr="0003463E" w:rsidRDefault="00972F7D" w:rsidP="00972F7D">
      <w:pPr>
        <w:jc w:val="center"/>
        <w:rPr>
          <w:rFonts w:ascii="Arial" w:hAnsi="Arial" w:cs="Arial"/>
          <w:b/>
        </w:rPr>
      </w:pPr>
      <w:r w:rsidRPr="0003463E">
        <w:rPr>
          <w:rFonts w:ascii="Arial" w:hAnsi="Arial" w:cs="Arial"/>
          <w:b/>
        </w:rPr>
        <w:t>Ustalenia ogólne</w:t>
      </w:r>
    </w:p>
    <w:p w:rsidR="00972F7D" w:rsidRPr="0003463E" w:rsidRDefault="00972F7D" w:rsidP="00972F7D">
      <w:pPr>
        <w:jc w:val="center"/>
        <w:rPr>
          <w:rFonts w:ascii="Arial" w:hAnsi="Arial" w:cs="Arial"/>
          <w:b/>
        </w:rPr>
      </w:pPr>
      <w:r w:rsidRPr="0003463E">
        <w:rPr>
          <w:rFonts w:ascii="Arial" w:hAnsi="Arial" w:cs="Arial"/>
          <w:b/>
        </w:rPr>
        <w:t>Rozdział 1</w:t>
      </w:r>
    </w:p>
    <w:p w:rsidR="00972F7D" w:rsidRPr="0003463E" w:rsidRDefault="00972F7D" w:rsidP="00972F7D">
      <w:pPr>
        <w:ind w:left="-11"/>
        <w:jc w:val="center"/>
        <w:rPr>
          <w:rFonts w:ascii="Arial" w:hAnsi="Arial" w:cs="Arial"/>
          <w:b/>
        </w:rPr>
      </w:pPr>
      <w:r w:rsidRPr="0003463E">
        <w:rPr>
          <w:rFonts w:ascii="Arial" w:hAnsi="Arial" w:cs="Arial"/>
          <w:b/>
        </w:rPr>
        <w:t>Przeznaczenie terenów oraz linie rozgraniczające tereny o różnym przeznaczeniu lub różnych zasadach zagospodarowania</w:t>
      </w:r>
    </w:p>
    <w:p w:rsidR="00972F7D" w:rsidRDefault="00972F7D" w:rsidP="00A75202">
      <w:pPr>
        <w:jc w:val="center"/>
        <w:rPr>
          <w:rFonts w:ascii="Arial" w:hAnsi="Arial"/>
          <w:b/>
        </w:rPr>
      </w:pPr>
    </w:p>
    <w:p w:rsidR="007B1026" w:rsidRDefault="0003463E" w:rsidP="00A75202">
      <w:pPr>
        <w:jc w:val="center"/>
        <w:rPr>
          <w:rFonts w:ascii="Arial" w:hAnsi="Arial"/>
          <w:b/>
        </w:rPr>
      </w:pPr>
      <w:r w:rsidRPr="0003463E">
        <w:rPr>
          <w:rFonts w:ascii="Arial" w:hAnsi="Arial"/>
          <w:b/>
        </w:rPr>
        <w:t>§ 5</w:t>
      </w:r>
    </w:p>
    <w:p w:rsidR="007B1026" w:rsidRPr="00884284" w:rsidRDefault="007B1026" w:rsidP="0019151E">
      <w:pPr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884284">
        <w:rPr>
          <w:rFonts w:ascii="Arial" w:hAnsi="Arial" w:cs="Arial"/>
        </w:rPr>
        <w:t>Ustalenia przeznaczenia i zasad zagospodarowania terenów dla obszaru objętego planem określa się w podziale na</w:t>
      </w:r>
      <w:r w:rsidRPr="00884284">
        <w:rPr>
          <w:rFonts w:ascii="Arial" w:hAnsi="Arial"/>
        </w:rPr>
        <w:t>:</w:t>
      </w:r>
    </w:p>
    <w:p w:rsidR="00981FA2" w:rsidRDefault="00981FA2" w:rsidP="00B2713B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981FA2">
        <w:rPr>
          <w:rFonts w:ascii="Arial" w:eastAsia="Arial Unicode MS" w:hAnsi="Arial" w:cs="Arial"/>
        </w:rPr>
        <w:t>teren</w:t>
      </w:r>
      <w:r w:rsidR="001203F4">
        <w:rPr>
          <w:rFonts w:ascii="Arial" w:eastAsia="Arial Unicode MS" w:hAnsi="Arial" w:cs="Arial"/>
        </w:rPr>
        <w:t>y</w:t>
      </w:r>
      <w:r w:rsidRPr="00981FA2">
        <w:rPr>
          <w:rFonts w:ascii="Arial" w:eastAsia="Arial Unicode MS" w:hAnsi="Arial" w:cs="Arial"/>
        </w:rPr>
        <w:t xml:space="preserve"> </w:t>
      </w:r>
      <w:r w:rsidR="00712CD9">
        <w:rPr>
          <w:rFonts w:ascii="Arial" w:hAnsi="Arial" w:cs="Arial"/>
        </w:rPr>
        <w:t xml:space="preserve">rolniczej przestrzeni produkcyjnej – </w:t>
      </w:r>
      <w:r w:rsidR="001203F4">
        <w:rPr>
          <w:rFonts w:ascii="Arial" w:hAnsi="Arial" w:cs="Arial"/>
        </w:rPr>
        <w:t>oznaczone</w:t>
      </w:r>
      <w:r w:rsidR="00712CD9">
        <w:rPr>
          <w:rFonts w:ascii="Arial" w:hAnsi="Arial" w:cs="Arial"/>
        </w:rPr>
        <w:t xml:space="preserve"> </w:t>
      </w:r>
      <w:r w:rsidRPr="00981FA2">
        <w:rPr>
          <w:rFonts w:ascii="Arial" w:hAnsi="Arial" w:cs="Arial"/>
        </w:rPr>
        <w:t xml:space="preserve">na rysunku planu symbolem </w:t>
      </w:r>
      <w:r w:rsidR="00712CD9">
        <w:rPr>
          <w:rFonts w:ascii="Arial" w:hAnsi="Arial" w:cs="Arial"/>
          <w:b/>
        </w:rPr>
        <w:t>PR</w:t>
      </w:r>
      <w:r w:rsidRPr="00981FA2">
        <w:rPr>
          <w:rFonts w:ascii="Arial" w:hAnsi="Arial" w:cs="Arial"/>
        </w:rPr>
        <w:t>;</w:t>
      </w:r>
    </w:p>
    <w:p w:rsidR="00270573" w:rsidRDefault="00270573" w:rsidP="00B2713B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tereny leśne </w:t>
      </w:r>
      <w:r w:rsidR="004845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oznaczone</w:t>
      </w:r>
      <w:r w:rsidR="00484543">
        <w:rPr>
          <w:rFonts w:ascii="Arial" w:hAnsi="Arial" w:cs="Arial"/>
        </w:rPr>
        <w:t xml:space="preserve"> </w:t>
      </w:r>
      <w:r w:rsidRPr="00981FA2">
        <w:rPr>
          <w:rFonts w:ascii="Arial" w:hAnsi="Arial" w:cs="Arial"/>
        </w:rPr>
        <w:t xml:space="preserve">na rysunku planu symbolem </w:t>
      </w:r>
      <w:r>
        <w:rPr>
          <w:rFonts w:ascii="Arial" w:hAnsi="Arial" w:cs="Arial"/>
          <w:b/>
        </w:rPr>
        <w:t>ZL;</w:t>
      </w:r>
    </w:p>
    <w:p w:rsidR="00270573" w:rsidRPr="00270573" w:rsidRDefault="00270573" w:rsidP="00270573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teren </w:t>
      </w:r>
      <w:r w:rsidR="00484543">
        <w:rPr>
          <w:rFonts w:ascii="Arial" w:hAnsi="Arial" w:cs="Arial"/>
        </w:rPr>
        <w:t>drogi</w:t>
      </w:r>
      <w:r>
        <w:rPr>
          <w:rFonts w:ascii="Arial" w:hAnsi="Arial" w:cs="Arial"/>
        </w:rPr>
        <w:t xml:space="preserve"> wewnętrzn</w:t>
      </w:r>
      <w:r w:rsidR="00484543">
        <w:rPr>
          <w:rFonts w:ascii="Arial" w:hAnsi="Arial" w:cs="Arial"/>
        </w:rPr>
        <w:t>ej – oznaczony</w:t>
      </w:r>
      <w:r>
        <w:rPr>
          <w:rFonts w:ascii="Arial" w:hAnsi="Arial" w:cs="Arial"/>
        </w:rPr>
        <w:t xml:space="preserve"> na rysunku planu symbolem </w:t>
      </w:r>
      <w:r>
        <w:rPr>
          <w:rFonts w:ascii="Arial" w:hAnsi="Arial" w:cs="Arial"/>
          <w:b/>
        </w:rPr>
        <w:t>KDW.</w:t>
      </w:r>
    </w:p>
    <w:p w:rsidR="00981FA2" w:rsidRDefault="00981FA2" w:rsidP="0019151E">
      <w:pPr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1548C4">
        <w:rPr>
          <w:rFonts w:ascii="Arial" w:hAnsi="Arial" w:cs="Arial"/>
        </w:rPr>
        <w:t>Linie rozgraniczające tereny, o których mowa w ust. 1 powyżej, określon</w:t>
      </w:r>
      <w:r>
        <w:rPr>
          <w:rFonts w:ascii="Arial" w:hAnsi="Arial" w:cs="Arial"/>
        </w:rPr>
        <w:t>o</w:t>
      </w:r>
      <w:r w:rsidRPr="001548C4">
        <w:rPr>
          <w:rFonts w:ascii="Arial" w:hAnsi="Arial" w:cs="Arial"/>
        </w:rPr>
        <w:t xml:space="preserve"> na rysunku planu.</w:t>
      </w:r>
    </w:p>
    <w:p w:rsidR="00484543" w:rsidRDefault="00484543" w:rsidP="00972F7D">
      <w:pPr>
        <w:jc w:val="center"/>
        <w:rPr>
          <w:rFonts w:ascii="Arial" w:hAnsi="Arial" w:cs="Arial"/>
          <w:b/>
        </w:rPr>
      </w:pPr>
    </w:p>
    <w:p w:rsidR="00484543" w:rsidRDefault="00484543" w:rsidP="00972F7D">
      <w:pPr>
        <w:jc w:val="center"/>
        <w:rPr>
          <w:rFonts w:ascii="Arial" w:hAnsi="Arial" w:cs="Arial"/>
          <w:b/>
        </w:rPr>
      </w:pPr>
    </w:p>
    <w:p w:rsidR="00972F7D" w:rsidRPr="00BB50C3" w:rsidRDefault="00972F7D" w:rsidP="00972F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2</w:t>
      </w:r>
    </w:p>
    <w:p w:rsidR="00972F7D" w:rsidRPr="00BB50C3" w:rsidRDefault="00972F7D" w:rsidP="00972F7D">
      <w:pPr>
        <w:ind w:left="-11"/>
        <w:jc w:val="center"/>
        <w:rPr>
          <w:rFonts w:ascii="Arial" w:hAnsi="Arial" w:cs="Arial"/>
          <w:b/>
        </w:rPr>
      </w:pPr>
      <w:r w:rsidRPr="00BB50C3">
        <w:rPr>
          <w:rFonts w:ascii="Arial" w:hAnsi="Arial" w:cs="Arial"/>
          <w:b/>
        </w:rPr>
        <w:t>Zasady ochrony i kształtowania ładu przestrzennego</w:t>
      </w:r>
      <w:r w:rsidR="0017061B">
        <w:rPr>
          <w:rFonts w:ascii="Arial" w:hAnsi="Arial" w:cs="Arial"/>
          <w:b/>
        </w:rPr>
        <w:t xml:space="preserve">, </w:t>
      </w:r>
      <w:r w:rsidR="0017061B" w:rsidRPr="00F24440">
        <w:rPr>
          <w:rFonts w:ascii="Arial" w:hAnsi="Arial" w:cs="Arial"/>
          <w:b/>
        </w:rPr>
        <w:t>kształtowania zabudowy oraz wskaźniki zagospodarowania terenu</w:t>
      </w:r>
    </w:p>
    <w:p w:rsidR="008800A7" w:rsidRDefault="008800A7" w:rsidP="008800A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6</w:t>
      </w:r>
    </w:p>
    <w:p w:rsidR="00862C04" w:rsidRDefault="00B22F0F" w:rsidP="00B2713B">
      <w:pPr>
        <w:numPr>
          <w:ilvl w:val="0"/>
          <w:numId w:val="2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E2E85" w:rsidRPr="00B22F0F">
        <w:rPr>
          <w:rFonts w:ascii="Arial" w:hAnsi="Arial" w:cs="Arial"/>
        </w:rPr>
        <w:t xml:space="preserve"> obrębie obszaru objętego planem nie występują cechy elementów zagospodarowania przestrzennego wymagające </w:t>
      </w:r>
      <w:r w:rsidR="008D7F48" w:rsidRPr="00B22F0F">
        <w:rPr>
          <w:rFonts w:ascii="Arial" w:hAnsi="Arial" w:cs="Arial"/>
        </w:rPr>
        <w:t>ochrony, ukształtowania lub rewaloryzacji</w:t>
      </w:r>
      <w:r>
        <w:rPr>
          <w:rFonts w:ascii="Arial" w:hAnsi="Arial" w:cs="Arial"/>
        </w:rPr>
        <w:t>.</w:t>
      </w:r>
    </w:p>
    <w:p w:rsidR="00724195" w:rsidRPr="003E0D4E" w:rsidRDefault="00B22F0F" w:rsidP="00B2713B">
      <w:pPr>
        <w:numPr>
          <w:ilvl w:val="0"/>
          <w:numId w:val="23"/>
        </w:numPr>
        <w:ind w:left="0" w:firstLine="360"/>
        <w:jc w:val="both"/>
        <w:rPr>
          <w:rFonts w:ascii="Arial" w:hAnsi="Arial" w:cs="Arial"/>
        </w:rPr>
      </w:pPr>
      <w:r w:rsidRPr="003E0D4E">
        <w:rPr>
          <w:rFonts w:ascii="Arial" w:hAnsi="Arial" w:cs="Arial"/>
        </w:rPr>
        <w:t>W</w:t>
      </w:r>
      <w:r w:rsidR="00724195" w:rsidRPr="003E0D4E">
        <w:rPr>
          <w:rFonts w:ascii="Arial" w:hAnsi="Arial" w:cs="Arial"/>
        </w:rPr>
        <w:t xml:space="preserve"> ramach inwestycji dotyczących budynków użyteczności publicznej nakazuje się uwzględnienie przystosowania tych budynków i/lub zagospodarowania terenu do korzystania przez osoby niepełnosprawne, zgodnie z wymogami określonymi w przepisach odrębnych</w:t>
      </w:r>
      <w:r w:rsidRPr="003E0D4E">
        <w:rPr>
          <w:rFonts w:ascii="Arial" w:hAnsi="Arial" w:cs="Arial"/>
        </w:rPr>
        <w:t>.</w:t>
      </w:r>
    </w:p>
    <w:p w:rsidR="006C5AF1" w:rsidRPr="00B22F0F" w:rsidRDefault="00B22F0F" w:rsidP="00B2713B">
      <w:pPr>
        <w:numPr>
          <w:ilvl w:val="0"/>
          <w:numId w:val="2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5AF1" w:rsidRPr="00B22F0F">
        <w:rPr>
          <w:rFonts w:ascii="Arial" w:hAnsi="Arial" w:cs="Arial"/>
        </w:rPr>
        <w:t>rzy realizacji przeznaczenia teren</w:t>
      </w:r>
      <w:r w:rsidR="008E2E85" w:rsidRPr="00B22F0F">
        <w:rPr>
          <w:rFonts w:ascii="Arial" w:hAnsi="Arial" w:cs="Arial"/>
        </w:rPr>
        <w:t>u</w:t>
      </w:r>
      <w:r w:rsidR="006C5AF1" w:rsidRPr="00B22F0F">
        <w:rPr>
          <w:rFonts w:ascii="Arial" w:hAnsi="Arial" w:cs="Arial"/>
        </w:rPr>
        <w:t xml:space="preserve"> nakazuje się zapewnienie warunków bezpieczeństwa w zakresie ochrony przeciwpożarowej zgodnie z wymaganiami określonymi w przepisach odrębnych, w tym:</w:t>
      </w:r>
    </w:p>
    <w:p w:rsidR="006C5AF1" w:rsidRPr="006C5AF1" w:rsidRDefault="006C5AF1" w:rsidP="009B1B17">
      <w:pPr>
        <w:numPr>
          <w:ilvl w:val="0"/>
          <w:numId w:val="26"/>
        </w:numPr>
        <w:ind w:left="1134"/>
        <w:jc w:val="both"/>
        <w:rPr>
          <w:rFonts w:ascii="Arial" w:hAnsi="Arial" w:cs="Arial"/>
        </w:rPr>
      </w:pPr>
      <w:r w:rsidRPr="006C5AF1">
        <w:rPr>
          <w:rFonts w:ascii="Arial" w:hAnsi="Arial" w:cs="Arial"/>
        </w:rPr>
        <w:t>dróg pożarowych,</w:t>
      </w:r>
    </w:p>
    <w:p w:rsidR="006C5AF1" w:rsidRDefault="006C5AF1" w:rsidP="009B1B17">
      <w:pPr>
        <w:numPr>
          <w:ilvl w:val="0"/>
          <w:numId w:val="26"/>
        </w:numPr>
        <w:ind w:left="1134"/>
        <w:jc w:val="both"/>
        <w:rPr>
          <w:rFonts w:ascii="Arial" w:hAnsi="Arial" w:cs="Arial"/>
        </w:rPr>
      </w:pPr>
      <w:r w:rsidRPr="006C5AF1">
        <w:rPr>
          <w:rFonts w:ascii="Arial" w:hAnsi="Arial" w:cs="Arial"/>
        </w:rPr>
        <w:lastRenderedPageBreak/>
        <w:t>przeci</w:t>
      </w:r>
      <w:r w:rsidR="008800A7">
        <w:rPr>
          <w:rFonts w:ascii="Arial" w:hAnsi="Arial" w:cs="Arial"/>
        </w:rPr>
        <w:t>wpożarowego zaopatrzenia w wodę.</w:t>
      </w:r>
    </w:p>
    <w:p w:rsidR="008800A7" w:rsidRDefault="008800A7" w:rsidP="008800A7">
      <w:pPr>
        <w:tabs>
          <w:tab w:val="left" w:pos="1560"/>
        </w:tabs>
        <w:jc w:val="both"/>
        <w:rPr>
          <w:rFonts w:ascii="Arial" w:hAnsi="Arial" w:cs="Arial"/>
        </w:rPr>
      </w:pPr>
    </w:p>
    <w:p w:rsidR="008800A7" w:rsidRDefault="006A3464" w:rsidP="008800A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7</w:t>
      </w:r>
    </w:p>
    <w:p w:rsidR="0017061B" w:rsidRDefault="0017061B" w:rsidP="0013145B">
      <w:pPr>
        <w:numPr>
          <w:ilvl w:val="0"/>
          <w:numId w:val="45"/>
        </w:numPr>
        <w:ind w:left="0" w:firstLine="360"/>
        <w:jc w:val="both"/>
        <w:rPr>
          <w:rFonts w:ascii="Arial" w:hAnsi="Arial" w:cs="Arial"/>
        </w:rPr>
      </w:pPr>
      <w:r w:rsidRPr="00AA1334">
        <w:rPr>
          <w:rFonts w:ascii="Arial" w:eastAsia="Arial Unicode MS" w:hAnsi="Arial" w:cs="Arial"/>
        </w:rPr>
        <w:t>W</w:t>
      </w:r>
      <w:r w:rsidRPr="00AA1334">
        <w:rPr>
          <w:rFonts w:ascii="Arial" w:hAnsi="Arial" w:cs="Arial"/>
        </w:rPr>
        <w:t xml:space="preserve"> zakresie linii zabudowy ustala się:</w:t>
      </w:r>
    </w:p>
    <w:p w:rsidR="0017061B" w:rsidRPr="00724195" w:rsidRDefault="0017061B" w:rsidP="00B2713B">
      <w:pPr>
        <w:numPr>
          <w:ilvl w:val="0"/>
          <w:numId w:val="24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B50C3">
        <w:rPr>
          <w:rFonts w:ascii="Arial" w:hAnsi="Arial" w:cs="Arial"/>
        </w:rPr>
        <w:t>okalizację zabudowy na działkach budowlanych dopuszcza się na zasadach określonych w ustaleniach szczegółowych dla poszczególnych terenów, w obrębie ni</w:t>
      </w:r>
      <w:r>
        <w:rPr>
          <w:rFonts w:ascii="Arial" w:hAnsi="Arial" w:cs="Arial"/>
        </w:rPr>
        <w:t>eprzekraczalnych linii zabudowy</w:t>
      </w:r>
      <w:r w:rsidRPr="00724195">
        <w:rPr>
          <w:rFonts w:ascii="Arial" w:hAnsi="Arial" w:cs="Arial"/>
        </w:rPr>
        <w:t>;</w:t>
      </w:r>
    </w:p>
    <w:p w:rsidR="0017061B" w:rsidRPr="00724195" w:rsidRDefault="0017061B" w:rsidP="00B2713B">
      <w:pPr>
        <w:numPr>
          <w:ilvl w:val="0"/>
          <w:numId w:val="24"/>
        </w:numPr>
        <w:ind w:left="1134" w:hanging="425"/>
        <w:jc w:val="both"/>
        <w:rPr>
          <w:rFonts w:ascii="Arial" w:hAnsi="Arial" w:cs="Arial"/>
        </w:rPr>
      </w:pPr>
      <w:r w:rsidRPr="00724195">
        <w:rPr>
          <w:rFonts w:ascii="Arial" w:hAnsi="Arial" w:cs="Arial"/>
        </w:rPr>
        <w:t>linie zabudowy, o których mowa w pkt 1) powyżej</w:t>
      </w:r>
      <w:r>
        <w:rPr>
          <w:rFonts w:ascii="Arial" w:hAnsi="Arial" w:cs="Arial"/>
        </w:rPr>
        <w:t xml:space="preserve">, wyznacza się na rysunku planu, </w:t>
      </w:r>
      <w:r w:rsidRPr="00724195">
        <w:rPr>
          <w:rFonts w:ascii="Arial" w:hAnsi="Arial" w:cs="Arial"/>
        </w:rPr>
        <w:t xml:space="preserve">za pomocą wymiarowania względem </w:t>
      </w:r>
      <w:r>
        <w:rPr>
          <w:rFonts w:ascii="Arial" w:hAnsi="Arial" w:cs="Arial"/>
        </w:rPr>
        <w:t>elementów uwidocznionych na mapie stanowiącej podkład rysunku planu lub jako przedłużenie zewnętrznych krawędzi</w:t>
      </w:r>
      <w:r w:rsidRPr="00724195">
        <w:rPr>
          <w:rFonts w:ascii="Arial" w:hAnsi="Arial" w:cs="Arial"/>
        </w:rPr>
        <w:t>;</w:t>
      </w:r>
    </w:p>
    <w:p w:rsidR="0017061B" w:rsidRPr="00724195" w:rsidRDefault="0017061B" w:rsidP="00B2713B">
      <w:pPr>
        <w:numPr>
          <w:ilvl w:val="0"/>
          <w:numId w:val="24"/>
        </w:numPr>
        <w:ind w:left="1134" w:hanging="425"/>
        <w:jc w:val="both"/>
        <w:rPr>
          <w:rFonts w:ascii="Arial" w:hAnsi="Arial" w:cs="Arial"/>
        </w:rPr>
      </w:pPr>
      <w:r w:rsidRPr="00724195">
        <w:rPr>
          <w:rFonts w:ascii="Arial" w:eastAsia="Arial Unicode MS" w:hAnsi="Arial" w:cs="Arial"/>
        </w:rPr>
        <w:t xml:space="preserve">linie zabudowy nie dotyczą: ogrodzeń, ciągów komunikacyjnych i miejsc parkingowych, </w:t>
      </w:r>
      <w:r>
        <w:rPr>
          <w:rFonts w:ascii="Arial" w:eastAsia="Arial Unicode MS" w:hAnsi="Arial" w:cs="Arial"/>
        </w:rPr>
        <w:t xml:space="preserve">sieci i </w:t>
      </w:r>
      <w:r w:rsidRPr="00724195">
        <w:rPr>
          <w:rFonts w:ascii="Arial" w:eastAsia="Arial Unicode MS" w:hAnsi="Arial" w:cs="Arial"/>
        </w:rPr>
        <w:t>urządzeń infrastruktury technicznej innych niż wnętrzowe stacje transformatorowe, obiektów tymczasowych ani obiektów małej architektury</w:t>
      </w:r>
      <w:r>
        <w:rPr>
          <w:rFonts w:ascii="Arial" w:eastAsia="Arial Unicode MS" w:hAnsi="Arial" w:cs="Arial"/>
        </w:rPr>
        <w:t>; lokalizacja ww. obiektów – na zasadach określonych w przepisach odrębnych</w:t>
      </w:r>
      <w:r w:rsidRPr="00724195">
        <w:rPr>
          <w:rFonts w:ascii="Arial" w:eastAsia="Arial Unicode MS" w:hAnsi="Arial" w:cs="Arial"/>
        </w:rPr>
        <w:t>.</w:t>
      </w:r>
    </w:p>
    <w:p w:rsidR="0017061B" w:rsidRPr="00007B7A" w:rsidRDefault="0017061B" w:rsidP="0013145B">
      <w:pPr>
        <w:numPr>
          <w:ilvl w:val="0"/>
          <w:numId w:val="45"/>
        </w:numPr>
        <w:ind w:left="0" w:firstLine="360"/>
        <w:jc w:val="both"/>
        <w:rPr>
          <w:rFonts w:ascii="Arial" w:hAnsi="Arial" w:cs="Arial"/>
        </w:rPr>
      </w:pPr>
      <w:r w:rsidRPr="00697F6F">
        <w:rPr>
          <w:rFonts w:ascii="Arial" w:eastAsia="Arial Unicode MS" w:hAnsi="Arial" w:cs="Arial"/>
        </w:rPr>
        <w:t xml:space="preserve">Zagospodarowując działkę budowlaną, stosownie do jej przeznaczenia i sposobu zabudowy, </w:t>
      </w:r>
      <w:r w:rsidRPr="00007B7A">
        <w:rPr>
          <w:rFonts w:ascii="Arial" w:eastAsia="Arial Unicode MS" w:hAnsi="Arial" w:cs="Arial"/>
        </w:rPr>
        <w:t xml:space="preserve">nakazuje się urządzenie w </w:t>
      </w:r>
      <w:r>
        <w:rPr>
          <w:rFonts w:ascii="Arial" w:eastAsia="Arial Unicode MS" w:hAnsi="Arial" w:cs="Arial"/>
        </w:rPr>
        <w:t xml:space="preserve">jej </w:t>
      </w:r>
      <w:r w:rsidRPr="00007B7A">
        <w:rPr>
          <w:rFonts w:ascii="Arial" w:eastAsia="Arial Unicode MS" w:hAnsi="Arial" w:cs="Arial"/>
        </w:rPr>
        <w:t xml:space="preserve">obrębie otwartych lub wbudowanych miejsc </w:t>
      </w:r>
      <w:r>
        <w:rPr>
          <w:rFonts w:ascii="Arial" w:eastAsia="Arial Unicode MS" w:hAnsi="Arial" w:cs="Arial"/>
        </w:rPr>
        <w:t>do parkowania</w:t>
      </w:r>
      <w:r w:rsidRPr="00007B7A">
        <w:rPr>
          <w:rFonts w:ascii="Arial" w:eastAsia="Arial Unicode MS" w:hAnsi="Arial" w:cs="Arial"/>
        </w:rPr>
        <w:t xml:space="preserve"> (w skrócie </w:t>
      </w:r>
      <w:proofErr w:type="spellStart"/>
      <w:r w:rsidRPr="00007B7A">
        <w:rPr>
          <w:rFonts w:ascii="Arial" w:eastAsia="Arial Unicode MS" w:hAnsi="Arial" w:cs="Arial"/>
        </w:rPr>
        <w:t>mp</w:t>
      </w:r>
      <w:proofErr w:type="spellEnd"/>
      <w:r w:rsidRPr="00007B7A">
        <w:rPr>
          <w:rFonts w:ascii="Arial" w:eastAsia="Arial Unicode MS" w:hAnsi="Arial" w:cs="Arial"/>
        </w:rPr>
        <w:t xml:space="preserve">) dla samochodów </w:t>
      </w:r>
      <w:r w:rsidRPr="00697F6F">
        <w:rPr>
          <w:rFonts w:ascii="Arial" w:eastAsia="Arial Unicode MS" w:hAnsi="Arial" w:cs="Arial"/>
        </w:rPr>
        <w:t>użytkowników stałych i przebywających okresowo</w:t>
      </w:r>
      <w:r w:rsidRPr="00007B7A">
        <w:rPr>
          <w:rFonts w:ascii="Arial" w:eastAsia="Arial Unicode MS" w:hAnsi="Arial" w:cs="Arial"/>
        </w:rPr>
        <w:t>, w łącznej liczbie nie mniejszej niż wynikająca z następujących wskaźników:</w:t>
      </w:r>
    </w:p>
    <w:p w:rsidR="0017061B" w:rsidRPr="00007B7A" w:rsidRDefault="0017061B" w:rsidP="0017061B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2"/>
        <w:gridCol w:w="3224"/>
        <w:gridCol w:w="1541"/>
        <w:gridCol w:w="1857"/>
      </w:tblGrid>
      <w:tr w:rsidR="00DE72F7" w:rsidRPr="00611FB9" w:rsidTr="00103248">
        <w:trPr>
          <w:trHeight w:val="8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2F7" w:rsidRPr="00DE72F7" w:rsidRDefault="00DE72F7" w:rsidP="0010324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DE72F7">
              <w:rPr>
                <w:rFonts w:ascii="Arial" w:hAnsi="Arial" w:cs="Arial"/>
                <w:b/>
              </w:rPr>
              <w:t>Funkcja zabudowy i/lub zagospodarowania terenu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2F7" w:rsidRPr="00611FB9" w:rsidRDefault="00DE72F7" w:rsidP="00A956EA">
            <w:pPr>
              <w:jc w:val="center"/>
              <w:rPr>
                <w:rFonts w:ascii="Arial" w:hAnsi="Arial" w:cs="Arial"/>
                <w:b/>
              </w:rPr>
            </w:pPr>
            <w:r w:rsidRPr="00611FB9">
              <w:rPr>
                <w:rFonts w:ascii="Arial" w:hAnsi="Arial" w:cs="Arial"/>
                <w:b/>
              </w:rPr>
              <w:t>Rodzaj obiektu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2F7" w:rsidRPr="00611FB9" w:rsidRDefault="00DE72F7" w:rsidP="00A956EA">
            <w:pPr>
              <w:jc w:val="center"/>
              <w:rPr>
                <w:rFonts w:ascii="Arial" w:hAnsi="Arial" w:cs="Arial"/>
                <w:b/>
              </w:rPr>
            </w:pPr>
            <w:r w:rsidRPr="00611FB9">
              <w:rPr>
                <w:rFonts w:ascii="Arial" w:hAnsi="Arial" w:cs="Arial"/>
                <w:b/>
              </w:rPr>
              <w:t>Podstawa</w:t>
            </w:r>
          </w:p>
          <w:p w:rsidR="00DE72F7" w:rsidRPr="00611FB9" w:rsidRDefault="00DE72F7" w:rsidP="00A956EA">
            <w:pPr>
              <w:jc w:val="center"/>
              <w:rPr>
                <w:rFonts w:ascii="Arial" w:hAnsi="Arial" w:cs="Arial"/>
              </w:rPr>
            </w:pPr>
            <w:r w:rsidRPr="00611FB9">
              <w:rPr>
                <w:rFonts w:ascii="Arial" w:hAnsi="Arial" w:cs="Arial"/>
                <w:b/>
              </w:rPr>
              <w:t>odniesienia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2F7" w:rsidRPr="00611FB9" w:rsidRDefault="00DE72F7" w:rsidP="00A956EA">
            <w:pPr>
              <w:jc w:val="center"/>
              <w:rPr>
                <w:rFonts w:ascii="Arial" w:hAnsi="Arial" w:cs="Arial"/>
              </w:rPr>
            </w:pPr>
            <w:r w:rsidRPr="00611FB9">
              <w:rPr>
                <w:rFonts w:ascii="Arial" w:hAnsi="Arial" w:cs="Arial"/>
                <w:b/>
              </w:rPr>
              <w:t xml:space="preserve">Minimalna liczba miejsc parkingowych </w:t>
            </w:r>
          </w:p>
          <w:p w:rsidR="00DE72F7" w:rsidRPr="00611FB9" w:rsidRDefault="00DE72F7" w:rsidP="00A956EA">
            <w:pPr>
              <w:jc w:val="center"/>
              <w:rPr>
                <w:rFonts w:ascii="Arial" w:hAnsi="Arial" w:cs="Arial"/>
                <w:b/>
              </w:rPr>
            </w:pPr>
            <w:r w:rsidRPr="00611FB9">
              <w:rPr>
                <w:rFonts w:ascii="Arial" w:hAnsi="Arial" w:cs="Arial"/>
                <w:b/>
              </w:rPr>
              <w:t>[</w:t>
            </w:r>
            <w:proofErr w:type="spellStart"/>
            <w:r w:rsidRPr="00611FB9">
              <w:rPr>
                <w:rFonts w:ascii="Arial" w:hAnsi="Arial" w:cs="Arial"/>
                <w:b/>
              </w:rPr>
              <w:t>mp</w:t>
            </w:r>
            <w:proofErr w:type="spellEnd"/>
            <w:r w:rsidRPr="00611FB9">
              <w:rPr>
                <w:rFonts w:ascii="Arial" w:hAnsi="Arial" w:cs="Arial"/>
                <w:b/>
              </w:rPr>
              <w:t>]</w:t>
            </w:r>
          </w:p>
        </w:tc>
      </w:tr>
      <w:tr w:rsidR="00DE72F7" w:rsidRPr="00611FB9" w:rsidTr="00103248">
        <w:trPr>
          <w:trHeight w:val="61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E72F7" w:rsidRPr="00611FB9" w:rsidRDefault="00DE72F7" w:rsidP="00A956EA">
            <w:pPr>
              <w:rPr>
                <w:rFonts w:ascii="Arial" w:hAnsi="Arial" w:cs="Arial"/>
              </w:rPr>
            </w:pPr>
            <w:r w:rsidRPr="00611FB9">
              <w:rPr>
                <w:rFonts w:ascii="Arial" w:hAnsi="Arial" w:cs="Arial"/>
              </w:rPr>
              <w:t>zabudowa zagrodowa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2F7" w:rsidRPr="00611FB9" w:rsidRDefault="00520B8A" w:rsidP="00520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budynki mieszkalne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2F7" w:rsidRPr="00611FB9" w:rsidRDefault="00DE72F7" w:rsidP="00A956EA">
            <w:pPr>
              <w:jc w:val="center"/>
              <w:rPr>
                <w:rFonts w:ascii="Arial" w:hAnsi="Arial" w:cs="Arial"/>
              </w:rPr>
            </w:pPr>
            <w:r w:rsidRPr="00611FB9">
              <w:rPr>
                <w:rFonts w:ascii="Arial" w:hAnsi="Arial" w:cs="Arial"/>
              </w:rPr>
              <w:t>1 mieszkanie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2F7" w:rsidRPr="00611FB9" w:rsidRDefault="00DE72F7" w:rsidP="00A956EA">
            <w:pPr>
              <w:jc w:val="center"/>
              <w:rPr>
                <w:rFonts w:ascii="Arial" w:hAnsi="Arial" w:cs="Arial"/>
              </w:rPr>
            </w:pPr>
            <w:r w:rsidRPr="00611FB9">
              <w:rPr>
                <w:rFonts w:ascii="Arial" w:hAnsi="Arial" w:cs="Arial"/>
              </w:rPr>
              <w:t>1</w:t>
            </w:r>
          </w:p>
        </w:tc>
      </w:tr>
      <w:tr w:rsidR="00DE72F7" w:rsidRPr="00611FB9" w:rsidTr="00103248">
        <w:trPr>
          <w:trHeight w:val="13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2F7" w:rsidRPr="00611FB9" w:rsidRDefault="00520B8A" w:rsidP="00520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obsługa produkcji rolnej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F7" w:rsidRPr="00611FB9" w:rsidRDefault="00DE72F7" w:rsidP="00A956EA">
            <w:pPr>
              <w:rPr>
                <w:rFonts w:ascii="Arial" w:hAnsi="Arial" w:cs="Arial"/>
              </w:rPr>
            </w:pPr>
            <w:r w:rsidRPr="00611FB9">
              <w:rPr>
                <w:rFonts w:ascii="Arial" w:hAnsi="Arial" w:cs="Arial"/>
              </w:rPr>
              <w:t>hurtownie, ma</w:t>
            </w:r>
            <w:r w:rsidRPr="00611FB9">
              <w:rPr>
                <w:rFonts w:ascii="Arial" w:hAnsi="Arial" w:cs="Arial"/>
              </w:rPr>
              <w:softHyphen/>
              <w:t>gazyny, bazy sprzętowe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F7" w:rsidRPr="00611FB9" w:rsidRDefault="00DE72F7" w:rsidP="00A956EA">
            <w:pPr>
              <w:jc w:val="center"/>
              <w:rPr>
                <w:rFonts w:ascii="Arial" w:hAnsi="Arial" w:cs="Arial"/>
              </w:rPr>
            </w:pPr>
            <w:r w:rsidRPr="00611FB9">
              <w:rPr>
                <w:rFonts w:ascii="Arial" w:hAnsi="Arial" w:cs="Arial"/>
              </w:rPr>
              <w:t>1 000 m</w:t>
            </w:r>
            <w:r w:rsidRPr="00611FB9">
              <w:rPr>
                <w:rFonts w:ascii="Arial" w:hAnsi="Arial" w:cs="Arial"/>
                <w:vertAlign w:val="superscript"/>
              </w:rPr>
              <w:t>2</w:t>
            </w:r>
            <w:r w:rsidRPr="00611FB9">
              <w:rPr>
                <w:rFonts w:ascii="Arial" w:hAnsi="Arial" w:cs="Arial"/>
              </w:rPr>
              <w:t xml:space="preserve"> pow. obiektu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F7" w:rsidRPr="00611FB9" w:rsidRDefault="00DE72F7" w:rsidP="00A956EA">
            <w:pPr>
              <w:jc w:val="center"/>
              <w:rPr>
                <w:rFonts w:ascii="Arial" w:hAnsi="Arial" w:cs="Arial"/>
              </w:rPr>
            </w:pPr>
            <w:r w:rsidRPr="00611FB9">
              <w:rPr>
                <w:rFonts w:ascii="Arial" w:hAnsi="Arial" w:cs="Arial"/>
              </w:rPr>
              <w:t>5</w:t>
            </w:r>
          </w:p>
        </w:tc>
      </w:tr>
    </w:tbl>
    <w:p w:rsidR="00DE72F7" w:rsidRPr="00611FB9" w:rsidRDefault="00DE72F7" w:rsidP="00DE72F7">
      <w:pPr>
        <w:jc w:val="both"/>
        <w:rPr>
          <w:rFonts w:ascii="Arial" w:hAnsi="Arial" w:cs="Arial"/>
          <w:sz w:val="22"/>
          <w:szCs w:val="22"/>
        </w:rPr>
      </w:pPr>
    </w:p>
    <w:p w:rsidR="0017061B" w:rsidRPr="009A6D85" w:rsidRDefault="0017061B" w:rsidP="0013145B">
      <w:pPr>
        <w:numPr>
          <w:ilvl w:val="0"/>
          <w:numId w:val="45"/>
        </w:numPr>
        <w:ind w:left="0" w:firstLine="360"/>
        <w:jc w:val="both"/>
        <w:rPr>
          <w:rFonts w:ascii="Arial" w:hAnsi="Arial" w:cs="Arial"/>
        </w:rPr>
      </w:pPr>
      <w:r w:rsidRPr="009A6D85">
        <w:rPr>
          <w:rFonts w:ascii="Arial" w:eastAsia="Arial Unicode MS" w:hAnsi="Arial" w:cs="Arial"/>
        </w:rPr>
        <w:t>Jeżeli liczba miejsc parkingowych wyznaczanych na podstawie wskaźników, o których mowa w ust. 2 powyżej, w miejscu przeznaczonym na postój pojazdów przekracza 6, nakazuje się wyznaczenie w tym miejscu stanowisk postojowych dla pojazdów zaopatrzonych w kartę parkingową w liczbie nie mniejszej niż określona w przepisach odrębnych dla dróg publicznych, stref zamieszkania i stref ruchu.</w:t>
      </w:r>
    </w:p>
    <w:p w:rsidR="0017061B" w:rsidRPr="004A75D9" w:rsidRDefault="0017061B" w:rsidP="0013145B">
      <w:pPr>
        <w:numPr>
          <w:ilvl w:val="0"/>
          <w:numId w:val="45"/>
        </w:numPr>
        <w:ind w:left="0" w:firstLine="360"/>
        <w:jc w:val="both"/>
        <w:rPr>
          <w:rFonts w:ascii="Arial" w:hAnsi="Arial" w:cs="Arial"/>
        </w:rPr>
      </w:pPr>
      <w:r w:rsidRPr="008E53F6">
        <w:rPr>
          <w:rFonts w:ascii="Arial" w:hAnsi="Arial" w:cs="Arial"/>
        </w:rPr>
        <w:t>Pozostałe ustalenia w zakresie zasad kształtowania zabudowy i wskaźników zagospodarowania terenu zawarte w ustaleniach działu III (ustalenia szczegółowe), stosownie do potrzeb wynikających ze specyfiki przeznaczenia terenów.</w:t>
      </w:r>
    </w:p>
    <w:p w:rsidR="008800A7" w:rsidRDefault="008800A7" w:rsidP="008800A7">
      <w:pPr>
        <w:jc w:val="both"/>
        <w:rPr>
          <w:rFonts w:ascii="Arial" w:hAnsi="Arial" w:cs="Arial"/>
        </w:rPr>
      </w:pPr>
    </w:p>
    <w:p w:rsidR="006A3464" w:rsidRPr="00BB50C3" w:rsidRDefault="006A3464" w:rsidP="006A34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3</w:t>
      </w:r>
    </w:p>
    <w:p w:rsidR="006A3464" w:rsidRPr="00650EC7" w:rsidRDefault="006A3464" w:rsidP="006A3464">
      <w:pPr>
        <w:ind w:left="-11"/>
        <w:jc w:val="center"/>
        <w:rPr>
          <w:rFonts w:ascii="Arial" w:hAnsi="Arial" w:cs="Arial"/>
          <w:b/>
        </w:rPr>
      </w:pPr>
      <w:r w:rsidRPr="00650EC7">
        <w:rPr>
          <w:rFonts w:ascii="Arial" w:hAnsi="Arial" w:cs="Arial"/>
          <w:b/>
        </w:rPr>
        <w:t>Zasady ochrony środowiska, przyrody i krajobrazu</w:t>
      </w:r>
    </w:p>
    <w:p w:rsidR="006A3464" w:rsidRPr="00BB50C3" w:rsidRDefault="006A3464" w:rsidP="006A3464">
      <w:pPr>
        <w:jc w:val="center"/>
        <w:rPr>
          <w:rFonts w:ascii="Arial" w:hAnsi="Arial" w:cs="Arial"/>
          <w:b/>
        </w:rPr>
      </w:pPr>
    </w:p>
    <w:p w:rsidR="006A3464" w:rsidRPr="00BB50C3" w:rsidRDefault="006A3464" w:rsidP="006A34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146D85" w:rsidRDefault="00D61BD5" w:rsidP="00FB5D13">
      <w:pPr>
        <w:numPr>
          <w:ilvl w:val="0"/>
          <w:numId w:val="16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A3464" w:rsidRPr="006D1952">
        <w:rPr>
          <w:rFonts w:ascii="Arial" w:hAnsi="Arial" w:cs="Arial"/>
        </w:rPr>
        <w:t>akazuj</w:t>
      </w:r>
      <w:r w:rsidR="00146D85">
        <w:rPr>
          <w:rFonts w:ascii="Arial" w:hAnsi="Arial" w:cs="Arial"/>
        </w:rPr>
        <w:t>e się lokalizacji:</w:t>
      </w:r>
    </w:p>
    <w:p w:rsidR="006A3464" w:rsidRDefault="006A3464" w:rsidP="009B1B17">
      <w:pPr>
        <w:pStyle w:val="Akapitzlist"/>
        <w:numPr>
          <w:ilvl w:val="0"/>
          <w:numId w:val="44"/>
        </w:numPr>
        <w:ind w:left="1134"/>
        <w:jc w:val="both"/>
        <w:rPr>
          <w:rFonts w:ascii="Arial" w:hAnsi="Arial" w:cs="Arial"/>
        </w:rPr>
      </w:pPr>
      <w:r w:rsidRPr="00146D85">
        <w:rPr>
          <w:rFonts w:ascii="Arial" w:hAnsi="Arial" w:cs="Arial"/>
        </w:rPr>
        <w:t>zakładów stwarzających ryzyko wystąpienia poważnych awarii przemysłowych, zakwalifikowanych do tej kategorii zgodnie z przepisami obowiązując</w:t>
      </w:r>
      <w:r w:rsidR="00146D85">
        <w:rPr>
          <w:rFonts w:ascii="Arial" w:hAnsi="Arial" w:cs="Arial"/>
        </w:rPr>
        <w:t>ego prawa o ochronie środowiska,</w:t>
      </w:r>
    </w:p>
    <w:p w:rsidR="004E57D9" w:rsidRDefault="00146D85" w:rsidP="009B1B17">
      <w:pPr>
        <w:pStyle w:val="Akapitzlist"/>
        <w:numPr>
          <w:ilvl w:val="0"/>
          <w:numId w:val="44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obiektów in</w:t>
      </w:r>
      <w:r w:rsidR="004E57D9">
        <w:rPr>
          <w:rFonts w:ascii="Arial" w:hAnsi="Arial" w:cs="Arial"/>
        </w:rPr>
        <w:t>wentarskich o obsadzie powyżej 2</w:t>
      </w:r>
      <w:r>
        <w:rPr>
          <w:rFonts w:ascii="Arial" w:hAnsi="Arial" w:cs="Arial"/>
        </w:rPr>
        <w:t>0 DJP</w:t>
      </w:r>
      <w:r w:rsidR="004E57D9">
        <w:rPr>
          <w:rFonts w:ascii="Arial" w:hAnsi="Arial" w:cs="Arial"/>
        </w:rPr>
        <w:t>,</w:t>
      </w:r>
    </w:p>
    <w:p w:rsidR="00146D85" w:rsidRPr="00146D85" w:rsidRDefault="00D9682A" w:rsidP="009B1B17">
      <w:pPr>
        <w:pStyle w:val="Akapitzlist"/>
        <w:numPr>
          <w:ilvl w:val="0"/>
          <w:numId w:val="44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przedsięwzięć mogących zawsze znacząco oddziaływać na środowisko</w:t>
      </w:r>
      <w:r w:rsidR="00146D85">
        <w:rPr>
          <w:rFonts w:ascii="Arial" w:hAnsi="Arial" w:cs="Arial"/>
        </w:rPr>
        <w:t>.</w:t>
      </w:r>
    </w:p>
    <w:p w:rsidR="006A3464" w:rsidRPr="005B4543" w:rsidRDefault="00D61BD5" w:rsidP="00FB5D13">
      <w:pPr>
        <w:numPr>
          <w:ilvl w:val="0"/>
          <w:numId w:val="16"/>
        </w:numPr>
        <w:ind w:left="0" w:firstLine="426"/>
        <w:jc w:val="both"/>
        <w:rPr>
          <w:rFonts w:ascii="Arial" w:hAnsi="Arial" w:cs="Arial"/>
        </w:rPr>
      </w:pPr>
      <w:r w:rsidRPr="005B4543">
        <w:rPr>
          <w:rFonts w:ascii="Arial" w:hAnsi="Arial" w:cs="Arial"/>
        </w:rPr>
        <w:t>U</w:t>
      </w:r>
      <w:r w:rsidR="006A3464" w:rsidRPr="005B4543">
        <w:rPr>
          <w:rFonts w:ascii="Arial" w:hAnsi="Arial" w:cs="Arial"/>
        </w:rPr>
        <w:t>stala się następujące zasady ochrony gleby, wód powierzchniowych i podziemnych:</w:t>
      </w:r>
    </w:p>
    <w:p w:rsidR="006A3464" w:rsidRPr="005B4543" w:rsidRDefault="006A3464" w:rsidP="009B1B1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5B4543">
        <w:rPr>
          <w:rFonts w:ascii="Arial" w:hAnsi="Arial" w:cs="Arial"/>
        </w:rPr>
        <w:t>zakazuje się wprowadzania nieoczyszczonych ścieków do gruntu, cieków powierzchniowych i wód podziemnych,</w:t>
      </w:r>
    </w:p>
    <w:p w:rsidR="006A3464" w:rsidRPr="00570700" w:rsidRDefault="006A3464" w:rsidP="009B1B1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6536DE">
        <w:rPr>
          <w:rFonts w:ascii="Arial" w:hAnsi="Arial" w:cs="Arial"/>
        </w:rPr>
        <w:t xml:space="preserve">zakazuje się urządzania miejsc </w:t>
      </w:r>
      <w:r w:rsidR="005E7BFD">
        <w:rPr>
          <w:rFonts w:ascii="Arial" w:hAnsi="Arial" w:cs="Arial"/>
        </w:rPr>
        <w:t>zbierania</w:t>
      </w:r>
      <w:r w:rsidRPr="006536DE">
        <w:rPr>
          <w:rFonts w:ascii="Arial" w:hAnsi="Arial" w:cs="Arial"/>
        </w:rPr>
        <w:t xml:space="preserve"> odpadów w miejscach do tego nieprzygotowanych poprzez uszczelnienie i zabezpieczenie przed przenikaniem zanieczyszczeń do gleby i wód powierzchniowych lub podziemnych</w:t>
      </w:r>
      <w:r w:rsidR="00D61BD5">
        <w:rPr>
          <w:rFonts w:ascii="Arial" w:hAnsi="Arial" w:cs="Arial"/>
        </w:rPr>
        <w:t>.</w:t>
      </w:r>
    </w:p>
    <w:p w:rsidR="006A3464" w:rsidRDefault="00D61BD5" w:rsidP="00FB5D13">
      <w:pPr>
        <w:numPr>
          <w:ilvl w:val="0"/>
          <w:numId w:val="16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A3464" w:rsidRPr="00BB50C3">
        <w:rPr>
          <w:rFonts w:ascii="Arial" w:hAnsi="Arial" w:cs="Arial"/>
        </w:rPr>
        <w:t xml:space="preserve">asady </w:t>
      </w:r>
      <w:r w:rsidR="005E7BFD">
        <w:rPr>
          <w:rFonts w:ascii="Arial" w:hAnsi="Arial" w:cs="Arial"/>
        </w:rPr>
        <w:t>zbierania</w:t>
      </w:r>
      <w:r w:rsidR="006A3464" w:rsidRPr="00BB50C3">
        <w:rPr>
          <w:rFonts w:ascii="Arial" w:hAnsi="Arial" w:cs="Arial"/>
        </w:rPr>
        <w:t>, selekcji oraz wywozu odpadów: zgodnie z</w:t>
      </w:r>
      <w:r w:rsidR="001E4534">
        <w:rPr>
          <w:rFonts w:ascii="Arial" w:hAnsi="Arial" w:cs="Arial"/>
        </w:rPr>
        <w:t xml:space="preserve"> przepisami odrębnymi</w:t>
      </w:r>
      <w:r>
        <w:rPr>
          <w:rFonts w:ascii="Arial" w:hAnsi="Arial" w:cs="Arial"/>
        </w:rPr>
        <w:t>.</w:t>
      </w:r>
    </w:p>
    <w:p w:rsidR="006A3464" w:rsidRPr="00570700" w:rsidRDefault="00D61BD5" w:rsidP="00FB5D13">
      <w:pPr>
        <w:numPr>
          <w:ilvl w:val="0"/>
          <w:numId w:val="16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A3464" w:rsidRPr="00570700">
        <w:rPr>
          <w:rFonts w:ascii="Arial" w:hAnsi="Arial" w:cs="Arial"/>
        </w:rPr>
        <w:t>stala się następujące zasady ochrony ukształtowania powierzchni ziemi i jej pokrycia:</w:t>
      </w:r>
    </w:p>
    <w:p w:rsidR="00DD0102" w:rsidRPr="00DD0102" w:rsidRDefault="006A3464" w:rsidP="009B1B17">
      <w:pPr>
        <w:numPr>
          <w:ilvl w:val="0"/>
          <w:numId w:val="43"/>
        </w:numPr>
        <w:ind w:left="993"/>
        <w:jc w:val="both"/>
        <w:rPr>
          <w:rFonts w:ascii="Arial" w:hAnsi="Arial" w:cs="Arial"/>
        </w:rPr>
      </w:pPr>
      <w:r w:rsidRPr="00570700">
        <w:rPr>
          <w:rFonts w:ascii="Arial" w:hAnsi="Arial" w:cs="Arial"/>
        </w:rPr>
        <w:t>zakazuje się eksploatacji surowców mineralnych</w:t>
      </w:r>
      <w:r w:rsidR="00DD0102">
        <w:rPr>
          <w:rFonts w:ascii="Arial" w:hAnsi="Arial" w:cs="Arial"/>
        </w:rPr>
        <w:t xml:space="preserve">, za wyjątkiem </w:t>
      </w:r>
      <w:r w:rsidR="00DD0102" w:rsidRPr="00DD0102">
        <w:rPr>
          <w:rFonts w:ascii="Arial" w:hAnsi="Arial" w:cs="Arial"/>
        </w:rPr>
        <w:t>wydobywania piasków i żwirów, przeznaczonych dla zaspokojenia potrzeb własnych osoby fizycznej, z nieruchomości stanowiących przedmiot jej prawa własności (użytkowania wieczystego), bez prawa rozporządzania wydobytą kopaliną, jeżeli jednocześnie wydobycie</w:t>
      </w:r>
      <w:r w:rsidR="00DD0102">
        <w:rPr>
          <w:rFonts w:ascii="Arial" w:hAnsi="Arial" w:cs="Arial"/>
        </w:rPr>
        <w:t xml:space="preserve"> to</w:t>
      </w:r>
      <w:r w:rsidR="00DD0102" w:rsidRPr="00DD0102">
        <w:rPr>
          <w:rFonts w:ascii="Arial" w:hAnsi="Arial" w:cs="Arial"/>
        </w:rPr>
        <w:t>:</w:t>
      </w:r>
    </w:p>
    <w:p w:rsidR="00DD0102" w:rsidRPr="00DD0102" w:rsidRDefault="00DD0102" w:rsidP="0013145B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DD0102">
        <w:rPr>
          <w:rFonts w:ascii="Arial" w:hAnsi="Arial" w:cs="Arial"/>
        </w:rPr>
        <w:t>będzie wykonywane bez użycia środków strzałowych,</w:t>
      </w:r>
    </w:p>
    <w:p w:rsidR="00DD0102" w:rsidRDefault="00DD0102" w:rsidP="0013145B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DD0102">
        <w:rPr>
          <w:rFonts w:ascii="Arial" w:hAnsi="Arial" w:cs="Arial"/>
        </w:rPr>
        <w:lastRenderedPageBreak/>
        <w:t>nie będzie większe niż 10 m</w:t>
      </w:r>
      <w:r w:rsidRPr="00DD0102">
        <w:rPr>
          <w:rFonts w:ascii="Arial" w:hAnsi="Arial" w:cs="Arial"/>
          <w:vertAlign w:val="superscript"/>
        </w:rPr>
        <w:t>3</w:t>
      </w:r>
      <w:r w:rsidRPr="00DD0102">
        <w:rPr>
          <w:rFonts w:ascii="Arial" w:hAnsi="Arial" w:cs="Arial"/>
        </w:rPr>
        <w:t xml:space="preserve"> w roku kalendarzowym</w:t>
      </w:r>
      <w:r>
        <w:rPr>
          <w:rFonts w:ascii="Arial" w:hAnsi="Arial" w:cs="Arial"/>
        </w:rPr>
        <w:t>,</w:t>
      </w:r>
    </w:p>
    <w:p w:rsidR="006A3464" w:rsidRPr="00DD0102" w:rsidRDefault="00DD0102" w:rsidP="0013145B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będzie zlokalizowane poza terenami </w:t>
      </w:r>
      <w:r w:rsidR="009064D8">
        <w:rPr>
          <w:rFonts w:ascii="Arial" w:hAnsi="Arial" w:cs="Arial"/>
          <w:b/>
        </w:rPr>
        <w:t>ZL</w:t>
      </w:r>
      <w:r w:rsidRPr="00DD0102">
        <w:rPr>
          <w:rFonts w:ascii="Arial" w:hAnsi="Arial" w:cs="Arial"/>
        </w:rPr>
        <w:t>;</w:t>
      </w:r>
    </w:p>
    <w:p w:rsidR="006A3464" w:rsidRPr="00570700" w:rsidRDefault="006A3464" w:rsidP="009B1B17">
      <w:pPr>
        <w:numPr>
          <w:ilvl w:val="0"/>
          <w:numId w:val="43"/>
        </w:numPr>
        <w:ind w:left="993"/>
        <w:jc w:val="both"/>
        <w:rPr>
          <w:rFonts w:ascii="Arial" w:hAnsi="Arial" w:cs="Arial"/>
        </w:rPr>
      </w:pPr>
      <w:r w:rsidRPr="00570700">
        <w:rPr>
          <w:rFonts w:ascii="Arial" w:hAnsi="Arial" w:cs="Arial"/>
        </w:rPr>
        <w:t>nakazuje się ograniczenie przekształceń istniejącego ukształtowania terenu do minimum niezbędnego dla r</w:t>
      </w:r>
      <w:r w:rsidR="00DD0102">
        <w:rPr>
          <w:rFonts w:ascii="Arial" w:hAnsi="Arial" w:cs="Arial"/>
        </w:rPr>
        <w:t>ealizacji przeznaczenia terenów;</w:t>
      </w:r>
    </w:p>
    <w:p w:rsidR="006A3464" w:rsidRPr="00570700" w:rsidRDefault="006A3464" w:rsidP="009B1B17">
      <w:pPr>
        <w:numPr>
          <w:ilvl w:val="0"/>
          <w:numId w:val="43"/>
        </w:numPr>
        <w:ind w:left="993"/>
        <w:jc w:val="both"/>
        <w:rPr>
          <w:rFonts w:ascii="Arial" w:hAnsi="Arial" w:cs="Arial"/>
        </w:rPr>
      </w:pPr>
      <w:r w:rsidRPr="00570700">
        <w:rPr>
          <w:rFonts w:ascii="Arial" w:hAnsi="Arial" w:cs="Arial"/>
        </w:rPr>
        <w:t>nakazuje się ograniczenie wycinki istniejących drzew i krzewów do minimum niezbędnego dla r</w:t>
      </w:r>
      <w:r w:rsidR="00DD0102">
        <w:rPr>
          <w:rFonts w:ascii="Arial" w:hAnsi="Arial" w:cs="Arial"/>
        </w:rPr>
        <w:t>ealizacji przeznaczenia terenu;</w:t>
      </w:r>
    </w:p>
    <w:p w:rsidR="006A3464" w:rsidRPr="00C50DAD" w:rsidRDefault="006A3464" w:rsidP="009B1B17">
      <w:pPr>
        <w:numPr>
          <w:ilvl w:val="0"/>
          <w:numId w:val="43"/>
        </w:numPr>
        <w:ind w:left="993"/>
        <w:jc w:val="both"/>
        <w:rPr>
          <w:rFonts w:ascii="Arial" w:hAnsi="Arial" w:cs="Arial"/>
        </w:rPr>
      </w:pPr>
      <w:r w:rsidRPr="00C50DAD">
        <w:rPr>
          <w:rFonts w:ascii="Arial" w:eastAsia="Arial Unicode MS" w:hAnsi="Arial" w:cs="Arial"/>
        </w:rPr>
        <w:t>zasady prowadzenia zabiegów pielęgnacyjnych oraz wycinki istniejącego drzewostanu –</w:t>
      </w:r>
      <w:r w:rsidR="00DD0102">
        <w:rPr>
          <w:rFonts w:ascii="Arial" w:eastAsia="Arial Unicode MS" w:hAnsi="Arial" w:cs="Arial"/>
        </w:rPr>
        <w:t xml:space="preserve"> zgodnie z przepisami odrębnymi.</w:t>
      </w:r>
    </w:p>
    <w:p w:rsidR="006A3464" w:rsidRPr="00416989" w:rsidRDefault="00D61BD5" w:rsidP="00FB5D13">
      <w:pPr>
        <w:numPr>
          <w:ilvl w:val="0"/>
          <w:numId w:val="16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A3464" w:rsidRPr="00C50DAD">
        <w:rPr>
          <w:rFonts w:ascii="Arial" w:hAnsi="Arial" w:cs="Arial"/>
        </w:rPr>
        <w:t xml:space="preserve"> celu ochrony powietrza atmosferycznego oraz ochrony przed hałasem ustala się, że lokalizowane na poszczególnych działkach budowlanych instalacje oraz urządzenia, których funkcjonowanie wiąże się z emisją zanieczyszczeń atmosferycznych lub hałasu, nie mogą </w:t>
      </w:r>
      <w:r w:rsidR="006A3464" w:rsidRPr="00416989">
        <w:rPr>
          <w:rFonts w:ascii="Arial" w:hAnsi="Arial" w:cs="Arial"/>
        </w:rPr>
        <w:t>powodować poza granicami tych działek przekroczenia standardów jakości powietrza lub przekroczenia poziomów hałasu określonych w przepisach odrębnych</w:t>
      </w:r>
      <w:r w:rsidRPr="00416989">
        <w:rPr>
          <w:rFonts w:ascii="Arial" w:hAnsi="Arial" w:cs="Arial"/>
        </w:rPr>
        <w:t>.</w:t>
      </w:r>
    </w:p>
    <w:p w:rsidR="006A3464" w:rsidRPr="00FE43B4" w:rsidRDefault="00D61BD5" w:rsidP="00FB5D13">
      <w:pPr>
        <w:numPr>
          <w:ilvl w:val="0"/>
          <w:numId w:val="16"/>
        </w:numPr>
        <w:ind w:left="0" w:firstLine="426"/>
        <w:jc w:val="both"/>
        <w:rPr>
          <w:rFonts w:ascii="Arial" w:hAnsi="Arial" w:cs="Arial"/>
        </w:rPr>
      </w:pPr>
      <w:r w:rsidRPr="00FE43B4">
        <w:rPr>
          <w:rFonts w:ascii="Arial" w:hAnsi="Arial" w:cs="Arial"/>
        </w:rPr>
        <w:t>N</w:t>
      </w:r>
      <w:r w:rsidR="006A3464" w:rsidRPr="00FE43B4">
        <w:rPr>
          <w:rFonts w:ascii="Arial" w:hAnsi="Arial" w:cs="Arial"/>
        </w:rPr>
        <w:t>a obszarze objętym plan</w:t>
      </w:r>
      <w:r w:rsidR="000043E7">
        <w:rPr>
          <w:rFonts w:ascii="Arial" w:hAnsi="Arial" w:cs="Arial"/>
        </w:rPr>
        <w:t>em</w:t>
      </w:r>
      <w:r w:rsidR="006A3464" w:rsidRPr="00FE43B4">
        <w:rPr>
          <w:rFonts w:ascii="Arial" w:hAnsi="Arial" w:cs="Arial"/>
        </w:rPr>
        <w:t xml:space="preserve"> nie występują strefy ochronne ujęć wody ani obszary ochro</w:t>
      </w:r>
      <w:r w:rsidRPr="00FE43B4">
        <w:rPr>
          <w:rFonts w:ascii="Arial" w:hAnsi="Arial" w:cs="Arial"/>
        </w:rPr>
        <w:t>nne zbiorników wód śródlądowych.</w:t>
      </w:r>
    </w:p>
    <w:p w:rsidR="00FE43B4" w:rsidRDefault="00FE43B4" w:rsidP="00FE43B4">
      <w:pPr>
        <w:numPr>
          <w:ilvl w:val="0"/>
          <w:numId w:val="16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70700">
        <w:rPr>
          <w:rFonts w:ascii="Arial" w:hAnsi="Arial" w:cs="Arial"/>
        </w:rPr>
        <w:t xml:space="preserve">bszar objęty planem znajduje się w całości w zasięgu </w:t>
      </w:r>
      <w:r>
        <w:rPr>
          <w:rFonts w:ascii="Arial" w:hAnsi="Arial" w:cs="Arial"/>
        </w:rPr>
        <w:t xml:space="preserve">udokumentowanego </w:t>
      </w:r>
      <w:r w:rsidRPr="00570700">
        <w:rPr>
          <w:rFonts w:ascii="Arial" w:hAnsi="Arial" w:cs="Arial"/>
        </w:rPr>
        <w:t xml:space="preserve">Głównego Zbiornika Wód Podziemnych nr </w:t>
      </w:r>
      <w:r>
        <w:rPr>
          <w:rFonts w:ascii="Arial" w:hAnsi="Arial" w:cs="Arial"/>
        </w:rPr>
        <w:t>405</w:t>
      </w:r>
      <w:r w:rsidRPr="00570700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Niecka Radomska</w:t>
      </w:r>
      <w:r w:rsidRPr="00570700">
        <w:rPr>
          <w:rFonts w:ascii="Arial" w:hAnsi="Arial" w:cs="Arial"/>
        </w:rPr>
        <w:t>", gdzie średnia głębokość zalegania zwierciadła wody wyno</w:t>
      </w:r>
      <w:r>
        <w:rPr>
          <w:rFonts w:ascii="Arial" w:hAnsi="Arial" w:cs="Arial"/>
        </w:rPr>
        <w:t>si 75 m i</w:t>
      </w:r>
      <w:r w:rsidRPr="00570700">
        <w:rPr>
          <w:rFonts w:ascii="Arial" w:hAnsi="Arial" w:cs="Arial"/>
        </w:rPr>
        <w:t xml:space="preserve"> w obrębie jednolitej części wód podziemnych przeznaczonych do poboru wody na potrzeby zaopatrzenia l</w:t>
      </w:r>
      <w:r>
        <w:rPr>
          <w:rFonts w:ascii="Arial" w:hAnsi="Arial" w:cs="Arial"/>
        </w:rPr>
        <w:t xml:space="preserve">udności w wodę do spożycia nr </w:t>
      </w:r>
      <w:r w:rsidR="00221AB3" w:rsidRPr="00221AB3">
        <w:rPr>
          <w:rFonts w:ascii="Arial" w:hAnsi="Arial" w:cs="Arial"/>
        </w:rPr>
        <w:t>87,</w:t>
      </w:r>
      <w:r>
        <w:rPr>
          <w:rFonts w:ascii="Arial" w:hAnsi="Arial" w:cs="Arial"/>
        </w:rPr>
        <w:t xml:space="preserve"> dla której</w:t>
      </w:r>
      <w:r w:rsidRPr="00570700">
        <w:rPr>
          <w:rFonts w:ascii="Arial" w:hAnsi="Arial" w:cs="Arial"/>
        </w:rPr>
        <w:t xml:space="preserve"> obowiązujący Plan gospodarowania wodami na obszarze dorzecza Wisły nie ustanawia żadnych nakazów i zaka</w:t>
      </w:r>
      <w:r>
        <w:rPr>
          <w:rFonts w:ascii="Arial" w:hAnsi="Arial" w:cs="Arial"/>
        </w:rPr>
        <w:t>zów.</w:t>
      </w:r>
    </w:p>
    <w:p w:rsidR="00CC3D01" w:rsidRPr="00C725EF" w:rsidRDefault="00FE43B4" w:rsidP="00CC3D01">
      <w:pPr>
        <w:numPr>
          <w:ilvl w:val="0"/>
          <w:numId w:val="16"/>
        </w:numPr>
        <w:ind w:left="0" w:firstLine="426"/>
        <w:jc w:val="both"/>
        <w:rPr>
          <w:rFonts w:ascii="Arial" w:hAnsi="Arial" w:cs="Arial"/>
        </w:rPr>
      </w:pPr>
      <w:r w:rsidRPr="00CC3D01">
        <w:rPr>
          <w:rFonts w:ascii="Arial" w:hAnsi="Arial" w:cs="Arial"/>
        </w:rPr>
        <w:t xml:space="preserve">Obszar objęty planem znajduje się w regionie wodnym Środkowej Wisły w obrębie jednolitej części wód </w:t>
      </w:r>
      <w:r w:rsidRPr="00C725EF">
        <w:rPr>
          <w:rFonts w:ascii="Arial" w:hAnsi="Arial" w:cs="Arial"/>
        </w:rPr>
        <w:t xml:space="preserve">powierzchniowych położonej w zlewni rzeki </w:t>
      </w:r>
      <w:proofErr w:type="spellStart"/>
      <w:r w:rsidR="00CC3D01" w:rsidRPr="00C725EF">
        <w:rPr>
          <w:rFonts w:ascii="Arial" w:hAnsi="Arial" w:cs="Arial"/>
        </w:rPr>
        <w:t>Tczówki</w:t>
      </w:r>
      <w:proofErr w:type="spellEnd"/>
      <w:r w:rsidRPr="00C725EF">
        <w:rPr>
          <w:rFonts w:ascii="Arial" w:hAnsi="Arial" w:cs="Arial"/>
        </w:rPr>
        <w:t xml:space="preserve"> (kod </w:t>
      </w:r>
      <w:r w:rsidR="00CC3D01" w:rsidRPr="00C725EF">
        <w:rPr>
          <w:rFonts w:ascii="Arial" w:hAnsi="Arial" w:cs="Arial"/>
        </w:rPr>
        <w:t>RW200017236689).</w:t>
      </w:r>
    </w:p>
    <w:p w:rsidR="001203F4" w:rsidRPr="00C725EF" w:rsidRDefault="001203F4" w:rsidP="001203F4">
      <w:pPr>
        <w:ind w:left="426"/>
        <w:jc w:val="both"/>
        <w:rPr>
          <w:rFonts w:ascii="Arial" w:hAnsi="Arial" w:cs="Arial"/>
        </w:rPr>
      </w:pPr>
    </w:p>
    <w:p w:rsidR="006A3464" w:rsidRPr="00C725EF" w:rsidRDefault="006A3464" w:rsidP="008800A7">
      <w:pPr>
        <w:jc w:val="both"/>
        <w:rPr>
          <w:rFonts w:ascii="Arial" w:hAnsi="Arial" w:cs="Arial"/>
        </w:rPr>
      </w:pPr>
    </w:p>
    <w:p w:rsidR="000A3E47" w:rsidRPr="001300BE" w:rsidRDefault="000A3E47" w:rsidP="000A3E47">
      <w:pPr>
        <w:jc w:val="center"/>
        <w:rPr>
          <w:rFonts w:ascii="Arial" w:hAnsi="Arial" w:cs="Arial"/>
          <w:b/>
        </w:rPr>
      </w:pPr>
      <w:r w:rsidRPr="001300BE">
        <w:rPr>
          <w:rFonts w:ascii="Arial" w:hAnsi="Arial" w:cs="Arial"/>
          <w:b/>
        </w:rPr>
        <w:t xml:space="preserve">Rozdział </w:t>
      </w:r>
      <w:r>
        <w:rPr>
          <w:rFonts w:ascii="Arial" w:hAnsi="Arial" w:cs="Arial"/>
          <w:b/>
        </w:rPr>
        <w:t>4</w:t>
      </w:r>
    </w:p>
    <w:p w:rsidR="000A3E47" w:rsidRPr="001300BE" w:rsidRDefault="000A3E47" w:rsidP="000A3E47">
      <w:pPr>
        <w:ind w:left="-11"/>
        <w:jc w:val="center"/>
        <w:rPr>
          <w:rFonts w:ascii="Arial" w:hAnsi="Arial" w:cs="Arial"/>
          <w:b/>
        </w:rPr>
      </w:pPr>
      <w:r w:rsidRPr="001300BE">
        <w:rPr>
          <w:rFonts w:ascii="Arial" w:hAnsi="Arial" w:cs="Arial"/>
          <w:b/>
        </w:rPr>
        <w:t>Szczególne warunki zagospodarowania terenów oraz ograniczenia w ich użytkowaniu, w tym zakaz zabudowy</w:t>
      </w:r>
    </w:p>
    <w:p w:rsidR="000A3E47" w:rsidRPr="001300BE" w:rsidRDefault="000A3E47" w:rsidP="000A3E47">
      <w:pPr>
        <w:ind w:hanging="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82173E" w:rsidRDefault="0082173E" w:rsidP="0013145B">
      <w:pPr>
        <w:numPr>
          <w:ilvl w:val="0"/>
          <w:numId w:val="58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zabudowy gruntów zmeliorowanych ustala się następujące zasady:</w:t>
      </w:r>
    </w:p>
    <w:p w:rsidR="0082173E" w:rsidRDefault="0082173E" w:rsidP="0013145B">
      <w:pPr>
        <w:pStyle w:val="Akapitzlist"/>
        <w:numPr>
          <w:ilvl w:val="0"/>
          <w:numId w:val="59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nakazuje się uwzględnić</w:t>
      </w:r>
      <w:r w:rsidR="00B23D8A">
        <w:rPr>
          <w:rFonts w:ascii="Arial" w:hAnsi="Arial" w:cs="Arial"/>
        </w:rPr>
        <w:t xml:space="preserve"> szczegółową</w:t>
      </w:r>
      <w:r>
        <w:rPr>
          <w:rFonts w:ascii="Arial" w:hAnsi="Arial" w:cs="Arial"/>
        </w:rPr>
        <w:t xml:space="preserve"> lokalizację i funkcjonowanie urządzeń melioracji wodnych;</w:t>
      </w:r>
    </w:p>
    <w:p w:rsidR="0082173E" w:rsidRPr="0082173E" w:rsidRDefault="0082173E" w:rsidP="0013145B">
      <w:pPr>
        <w:numPr>
          <w:ilvl w:val="0"/>
          <w:numId w:val="59"/>
        </w:numPr>
        <w:ind w:left="1134" w:hanging="283"/>
        <w:jc w:val="both"/>
        <w:rPr>
          <w:rFonts w:ascii="Arial" w:hAnsi="Arial" w:cs="Arial"/>
        </w:rPr>
      </w:pPr>
      <w:r w:rsidRPr="002245DF">
        <w:rPr>
          <w:rFonts w:ascii="Arial" w:hAnsi="Arial" w:cs="Arial"/>
        </w:rPr>
        <w:t>ewentualną budowę obiektów budowlanych dopuszcza się pod warunkiem uprzedniego ustalenia dokładnej lokalizacji podziemnych urządzeń melioracji wodnych, a w razie kolizji planowanego zainwestowania z tymi urządzeniami - pod warunkiem wykonywania przebudowy tych urządzeń na zasadach określonych w przepisach odrębnych, w sposób umożliwiający ich niezakłócone funkcjonowanie poza terenem inwestycji.</w:t>
      </w:r>
    </w:p>
    <w:p w:rsidR="000A3E47" w:rsidRPr="00F336B9" w:rsidRDefault="000A3E47" w:rsidP="0013145B">
      <w:pPr>
        <w:numPr>
          <w:ilvl w:val="0"/>
          <w:numId w:val="58"/>
        </w:numPr>
        <w:ind w:left="0" w:firstLine="360"/>
        <w:jc w:val="both"/>
        <w:rPr>
          <w:rFonts w:ascii="Arial" w:hAnsi="Arial" w:cs="Arial"/>
        </w:rPr>
      </w:pPr>
      <w:r w:rsidRPr="00F336B9">
        <w:rPr>
          <w:rFonts w:ascii="Arial" w:hAnsi="Arial" w:cs="Arial"/>
        </w:rPr>
        <w:t>W stref</w:t>
      </w:r>
      <w:r w:rsidR="00107617">
        <w:rPr>
          <w:rFonts w:ascii="Arial" w:hAnsi="Arial" w:cs="Arial"/>
        </w:rPr>
        <w:t xml:space="preserve">ie </w:t>
      </w:r>
      <w:r w:rsidRPr="00F336B9">
        <w:rPr>
          <w:rFonts w:ascii="Arial" w:hAnsi="Arial" w:cs="Arial"/>
        </w:rPr>
        <w:t>ochronn</w:t>
      </w:r>
      <w:r w:rsidR="00107617">
        <w:rPr>
          <w:rFonts w:ascii="Arial" w:hAnsi="Arial" w:cs="Arial"/>
        </w:rPr>
        <w:t>ej</w:t>
      </w:r>
      <w:r w:rsidRPr="00F336B9">
        <w:rPr>
          <w:rFonts w:ascii="Arial" w:hAnsi="Arial" w:cs="Arial"/>
        </w:rPr>
        <w:t xml:space="preserve"> przewodu energetycznego napowietrzn</w:t>
      </w:r>
      <w:r w:rsidR="00107617">
        <w:rPr>
          <w:rFonts w:ascii="Arial" w:hAnsi="Arial" w:cs="Arial"/>
        </w:rPr>
        <w:t>ej</w:t>
      </w:r>
      <w:r w:rsidRPr="00F336B9">
        <w:rPr>
          <w:rFonts w:ascii="Arial" w:hAnsi="Arial" w:cs="Arial"/>
        </w:rPr>
        <w:t xml:space="preserve"> linii elektroenergetyczn</w:t>
      </w:r>
      <w:r w:rsidR="00107617">
        <w:rPr>
          <w:rFonts w:ascii="Arial" w:hAnsi="Arial" w:cs="Arial"/>
        </w:rPr>
        <w:t>ej</w:t>
      </w:r>
      <w:r w:rsidRPr="00F336B9">
        <w:rPr>
          <w:rFonts w:ascii="Arial" w:hAnsi="Arial" w:cs="Arial"/>
        </w:rPr>
        <w:t xml:space="preserve"> średniego napięcia (SN), wyznaczon</w:t>
      </w:r>
      <w:r w:rsidR="00107617">
        <w:rPr>
          <w:rFonts w:ascii="Arial" w:hAnsi="Arial" w:cs="Arial"/>
        </w:rPr>
        <w:t>ej</w:t>
      </w:r>
      <w:r w:rsidRPr="00F336B9">
        <w:rPr>
          <w:rFonts w:ascii="Arial" w:hAnsi="Arial" w:cs="Arial"/>
        </w:rPr>
        <w:t xml:space="preserve"> w odległości 6m od osi linii w każdą stronę:</w:t>
      </w:r>
    </w:p>
    <w:p w:rsidR="000A3E47" w:rsidRPr="00E37DA5" w:rsidRDefault="000A3E47" w:rsidP="000A3E47">
      <w:pPr>
        <w:numPr>
          <w:ilvl w:val="1"/>
          <w:numId w:val="3"/>
        </w:numPr>
        <w:tabs>
          <w:tab w:val="clear" w:pos="1140"/>
        </w:tabs>
        <w:ind w:hanging="289"/>
        <w:jc w:val="both"/>
        <w:rPr>
          <w:rFonts w:ascii="Arial" w:hAnsi="Arial" w:cs="Arial"/>
        </w:rPr>
      </w:pPr>
      <w:r w:rsidRPr="00E37DA5">
        <w:rPr>
          <w:rFonts w:ascii="Arial" w:hAnsi="Arial" w:cs="Arial"/>
        </w:rPr>
        <w:t>zakazuje się lokalizacji zabudowy z pomieszczeniami przeznaczonymi na pobyt ludzi;</w:t>
      </w:r>
    </w:p>
    <w:p w:rsidR="000A3E47" w:rsidRPr="00E37DA5" w:rsidRDefault="000A3E47" w:rsidP="000A3E47">
      <w:pPr>
        <w:numPr>
          <w:ilvl w:val="1"/>
          <w:numId w:val="3"/>
        </w:numPr>
        <w:tabs>
          <w:tab w:val="clear" w:pos="1140"/>
        </w:tabs>
        <w:ind w:hanging="289"/>
        <w:jc w:val="both"/>
        <w:rPr>
          <w:rFonts w:ascii="Arial" w:hAnsi="Arial" w:cs="Arial"/>
        </w:rPr>
      </w:pPr>
      <w:r w:rsidRPr="00E37DA5">
        <w:rPr>
          <w:rFonts w:ascii="Arial" w:hAnsi="Arial" w:cs="Arial"/>
        </w:rPr>
        <w:t xml:space="preserve">odległości od przewodów linii elektroenergetycznej elementów zagospodarowania </w:t>
      </w:r>
      <w:r w:rsidRPr="005F0F54">
        <w:rPr>
          <w:rFonts w:ascii="Arial" w:hAnsi="Arial" w:cs="Arial"/>
        </w:rPr>
        <w:t xml:space="preserve">niewymienionych w pkt 1) powyżej – zgodnie z wymaganiami </w:t>
      </w:r>
      <w:r w:rsidRPr="00E37DA5">
        <w:rPr>
          <w:rFonts w:ascii="Arial" w:hAnsi="Arial" w:cs="Arial"/>
        </w:rPr>
        <w:t>określonymi w przepisach odrębnych;</w:t>
      </w:r>
    </w:p>
    <w:p w:rsidR="000A3E47" w:rsidRPr="00E37DA5" w:rsidRDefault="000A3E47" w:rsidP="000A3E47">
      <w:pPr>
        <w:numPr>
          <w:ilvl w:val="1"/>
          <w:numId w:val="3"/>
        </w:numPr>
        <w:tabs>
          <w:tab w:val="clear" w:pos="1140"/>
        </w:tabs>
        <w:ind w:hanging="289"/>
        <w:jc w:val="both"/>
        <w:rPr>
          <w:rFonts w:ascii="Arial" w:hAnsi="Arial" w:cs="Arial"/>
        </w:rPr>
      </w:pPr>
      <w:r w:rsidRPr="00E37DA5">
        <w:rPr>
          <w:rFonts w:ascii="Arial" w:hAnsi="Arial" w:cs="Arial"/>
        </w:rPr>
        <w:t xml:space="preserve">zakazuje się </w:t>
      </w:r>
      <w:proofErr w:type="spellStart"/>
      <w:r w:rsidRPr="00E37DA5">
        <w:rPr>
          <w:rFonts w:ascii="Arial" w:hAnsi="Arial" w:cs="Arial"/>
        </w:rPr>
        <w:t>nasadzeń</w:t>
      </w:r>
      <w:proofErr w:type="spellEnd"/>
      <w:r w:rsidRPr="00E37DA5">
        <w:rPr>
          <w:rFonts w:ascii="Arial" w:hAnsi="Arial" w:cs="Arial"/>
        </w:rPr>
        <w:t xml:space="preserve"> drzew o wysokości powyżej 2m oraz nakazuje się utrzymywanie istniejącego drzewostanu w sposób uniemożliwiający przekroczenie wysokości 2m.</w:t>
      </w:r>
    </w:p>
    <w:p w:rsidR="000A3E47" w:rsidRDefault="000A3E47" w:rsidP="004A75D9">
      <w:pPr>
        <w:jc w:val="center"/>
        <w:rPr>
          <w:rFonts w:ascii="Arial" w:hAnsi="Arial" w:cs="Arial"/>
          <w:b/>
        </w:rPr>
      </w:pPr>
    </w:p>
    <w:p w:rsidR="004A75D9" w:rsidRPr="00C725EF" w:rsidRDefault="000A3E47" w:rsidP="004A75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5</w:t>
      </w:r>
    </w:p>
    <w:p w:rsidR="004A75D9" w:rsidRPr="00C725EF" w:rsidRDefault="004A75D9" w:rsidP="004A75D9">
      <w:pPr>
        <w:jc w:val="center"/>
        <w:rPr>
          <w:rFonts w:ascii="Arial" w:hAnsi="Arial" w:cs="Arial"/>
          <w:b/>
        </w:rPr>
      </w:pPr>
      <w:r w:rsidRPr="00C725EF">
        <w:rPr>
          <w:rFonts w:ascii="Arial" w:hAnsi="Arial" w:cs="Arial"/>
          <w:b/>
        </w:rPr>
        <w:t>Zasady modernizacji, rozbudowy i budowy systemów komunikacji i infrastruktury technicznej</w:t>
      </w:r>
    </w:p>
    <w:p w:rsidR="0019014B" w:rsidRPr="00C725EF" w:rsidRDefault="0019014B" w:rsidP="00F24440">
      <w:pPr>
        <w:ind w:left="-11"/>
        <w:jc w:val="center"/>
        <w:rPr>
          <w:rFonts w:ascii="Arial" w:hAnsi="Arial" w:cs="Arial"/>
          <w:b/>
        </w:rPr>
      </w:pPr>
    </w:p>
    <w:p w:rsidR="000B3ECF" w:rsidRPr="00C725EF" w:rsidRDefault="000A3E47" w:rsidP="000B3ECF">
      <w:pPr>
        <w:ind w:hanging="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9B1FB0" w:rsidRPr="00C725EF" w:rsidRDefault="009B1FB0" w:rsidP="0013145B">
      <w:pPr>
        <w:numPr>
          <w:ilvl w:val="0"/>
          <w:numId w:val="54"/>
        </w:numPr>
        <w:ind w:left="0" w:right="57" w:firstLine="360"/>
        <w:jc w:val="both"/>
        <w:rPr>
          <w:rFonts w:ascii="Arial" w:hAnsi="Arial" w:cs="Arial"/>
        </w:rPr>
      </w:pPr>
      <w:r w:rsidRPr="00C725EF">
        <w:rPr>
          <w:rFonts w:ascii="Arial" w:hAnsi="Arial" w:cs="Arial"/>
        </w:rPr>
        <w:t>W zakresie określenia warunków powiązań komunikacyjnych z układem zewnętrznym ustala się powiązanie układu obsługującego obszar objęty planem z układem zewnętrznym za pośrednictwem:</w:t>
      </w:r>
    </w:p>
    <w:p w:rsidR="009B1FB0" w:rsidRPr="00C725EF" w:rsidRDefault="009B1FB0" w:rsidP="0013145B">
      <w:pPr>
        <w:numPr>
          <w:ilvl w:val="0"/>
          <w:numId w:val="57"/>
        </w:numPr>
        <w:ind w:hanging="513"/>
        <w:jc w:val="both"/>
        <w:rPr>
          <w:rFonts w:ascii="Arial" w:hAnsi="Arial" w:cs="Arial"/>
        </w:rPr>
      </w:pPr>
      <w:r w:rsidRPr="00C725EF">
        <w:rPr>
          <w:rFonts w:ascii="Arial" w:eastAsia="Arial Unicode MS" w:hAnsi="Arial" w:cs="Arial"/>
        </w:rPr>
        <w:t>wskazan</w:t>
      </w:r>
      <w:r w:rsidR="00484543">
        <w:rPr>
          <w:rFonts w:ascii="Arial" w:eastAsia="Arial Unicode MS" w:hAnsi="Arial" w:cs="Arial"/>
        </w:rPr>
        <w:t>ej</w:t>
      </w:r>
      <w:r w:rsidRPr="00C725EF">
        <w:rPr>
          <w:rFonts w:ascii="Arial" w:eastAsia="Arial Unicode MS" w:hAnsi="Arial" w:cs="Arial"/>
        </w:rPr>
        <w:t xml:space="preserve"> na rysunku planu </w:t>
      </w:r>
      <w:r w:rsidR="00484543">
        <w:rPr>
          <w:rFonts w:ascii="Arial" w:eastAsia="Arial Unicode MS" w:hAnsi="Arial" w:cs="Arial"/>
        </w:rPr>
        <w:t>drogi</w:t>
      </w:r>
      <w:r w:rsidRPr="00C725EF">
        <w:rPr>
          <w:rFonts w:ascii="Arial" w:eastAsia="Arial Unicode MS" w:hAnsi="Arial" w:cs="Arial"/>
        </w:rPr>
        <w:t xml:space="preserve"> wewnętrzn</w:t>
      </w:r>
      <w:r w:rsidR="00484543">
        <w:rPr>
          <w:rFonts w:ascii="Arial" w:eastAsia="Arial Unicode MS" w:hAnsi="Arial" w:cs="Arial"/>
        </w:rPr>
        <w:t>ej</w:t>
      </w:r>
      <w:r w:rsidRPr="00C725EF">
        <w:rPr>
          <w:rFonts w:ascii="Arial" w:eastAsia="Arial Unicode MS" w:hAnsi="Arial" w:cs="Arial"/>
        </w:rPr>
        <w:t xml:space="preserve"> </w:t>
      </w:r>
      <w:r w:rsidRPr="00C725EF">
        <w:rPr>
          <w:rFonts w:ascii="Arial" w:eastAsia="Arial Unicode MS" w:hAnsi="Arial" w:cs="Arial"/>
          <w:b/>
        </w:rPr>
        <w:t xml:space="preserve">KDW </w:t>
      </w:r>
      <w:r w:rsidRPr="00C725EF">
        <w:rPr>
          <w:rFonts w:ascii="Arial" w:eastAsia="Arial Unicode MS" w:hAnsi="Arial" w:cs="Arial"/>
        </w:rPr>
        <w:t>oraz</w:t>
      </w:r>
    </w:p>
    <w:p w:rsidR="009B1FB0" w:rsidRPr="00C725EF" w:rsidRDefault="009B1FB0" w:rsidP="0013145B">
      <w:pPr>
        <w:numPr>
          <w:ilvl w:val="0"/>
          <w:numId w:val="57"/>
        </w:numPr>
        <w:ind w:hanging="513"/>
        <w:jc w:val="both"/>
        <w:rPr>
          <w:rFonts w:ascii="Arial" w:hAnsi="Arial" w:cs="Arial"/>
        </w:rPr>
      </w:pPr>
      <w:r w:rsidRPr="00C725EF">
        <w:rPr>
          <w:rFonts w:ascii="Arial" w:eastAsia="Arial Unicode MS" w:hAnsi="Arial" w:cs="Arial"/>
        </w:rPr>
        <w:t>przyległych do obszarów objętych planem dróg publicznych i wewnętrznych.</w:t>
      </w:r>
    </w:p>
    <w:p w:rsidR="009B1FB0" w:rsidRPr="00484543" w:rsidRDefault="009B1FB0" w:rsidP="0013145B">
      <w:pPr>
        <w:numPr>
          <w:ilvl w:val="0"/>
          <w:numId w:val="54"/>
        </w:numPr>
        <w:ind w:left="0" w:right="57" w:firstLine="360"/>
        <w:jc w:val="both"/>
        <w:rPr>
          <w:rFonts w:ascii="Arial" w:hAnsi="Arial" w:cs="Arial"/>
        </w:rPr>
      </w:pPr>
      <w:r w:rsidRPr="00484543">
        <w:rPr>
          <w:rFonts w:ascii="Arial" w:eastAsia="Arial Unicode MS" w:hAnsi="Arial" w:cs="Arial"/>
        </w:rPr>
        <w:t>Wyznacza się teren przeznaczon</w:t>
      </w:r>
      <w:r w:rsidR="00484543">
        <w:rPr>
          <w:rFonts w:ascii="Arial" w:eastAsia="Arial Unicode MS" w:hAnsi="Arial" w:cs="Arial"/>
        </w:rPr>
        <w:t>y</w:t>
      </w:r>
      <w:r w:rsidRPr="00484543">
        <w:rPr>
          <w:rFonts w:ascii="Arial" w:eastAsia="Arial Unicode MS" w:hAnsi="Arial" w:cs="Arial"/>
        </w:rPr>
        <w:t xml:space="preserve"> pod drog</w:t>
      </w:r>
      <w:r w:rsidR="00484543">
        <w:rPr>
          <w:rFonts w:ascii="Arial" w:eastAsia="Arial Unicode MS" w:hAnsi="Arial" w:cs="Arial"/>
        </w:rPr>
        <w:t>ę</w:t>
      </w:r>
      <w:r w:rsidRPr="00484543">
        <w:rPr>
          <w:rFonts w:ascii="Arial" w:eastAsia="Arial Unicode MS" w:hAnsi="Arial" w:cs="Arial"/>
        </w:rPr>
        <w:t xml:space="preserve"> wewnętrzn</w:t>
      </w:r>
      <w:r w:rsidR="00484543">
        <w:rPr>
          <w:rFonts w:ascii="Arial" w:eastAsia="Arial Unicode MS" w:hAnsi="Arial" w:cs="Arial"/>
        </w:rPr>
        <w:t>ą</w:t>
      </w:r>
      <w:r w:rsidRPr="00484543">
        <w:rPr>
          <w:rFonts w:ascii="Arial" w:eastAsia="Arial Unicode MS" w:hAnsi="Arial" w:cs="Arial"/>
        </w:rPr>
        <w:t>, oznaczon</w:t>
      </w:r>
      <w:r w:rsidR="00484543">
        <w:rPr>
          <w:rFonts w:ascii="Arial" w:eastAsia="Arial Unicode MS" w:hAnsi="Arial" w:cs="Arial"/>
        </w:rPr>
        <w:t>y</w:t>
      </w:r>
      <w:r w:rsidRPr="00484543">
        <w:rPr>
          <w:rFonts w:ascii="Arial" w:eastAsia="Arial Unicode MS" w:hAnsi="Arial" w:cs="Arial"/>
        </w:rPr>
        <w:t xml:space="preserve"> na rysunku planu symbol</w:t>
      </w:r>
      <w:r w:rsidR="00484543">
        <w:rPr>
          <w:rFonts w:ascii="Arial" w:eastAsia="Arial Unicode MS" w:hAnsi="Arial" w:cs="Arial"/>
        </w:rPr>
        <w:t>em</w:t>
      </w:r>
      <w:r w:rsidRPr="00484543">
        <w:rPr>
          <w:rFonts w:ascii="Arial" w:eastAsia="Arial Unicode MS" w:hAnsi="Arial" w:cs="Arial"/>
        </w:rPr>
        <w:t xml:space="preserve"> </w:t>
      </w:r>
      <w:r w:rsidRPr="00484543">
        <w:rPr>
          <w:rFonts w:ascii="Arial" w:eastAsia="Arial Unicode MS" w:hAnsi="Arial" w:cs="Arial"/>
          <w:b/>
        </w:rPr>
        <w:t>KDW.</w:t>
      </w:r>
    </w:p>
    <w:p w:rsidR="009B1FB0" w:rsidRPr="006F39E9" w:rsidRDefault="009B1FB0" w:rsidP="0013145B">
      <w:pPr>
        <w:numPr>
          <w:ilvl w:val="0"/>
          <w:numId w:val="54"/>
        </w:numPr>
        <w:ind w:left="0" w:right="57" w:firstLine="360"/>
        <w:jc w:val="both"/>
        <w:rPr>
          <w:rFonts w:ascii="Arial" w:hAnsi="Arial" w:cs="Arial"/>
        </w:rPr>
      </w:pPr>
      <w:r w:rsidRPr="00484543">
        <w:rPr>
          <w:rFonts w:ascii="Arial" w:eastAsia="Arial Unicode MS" w:hAnsi="Arial" w:cs="Arial"/>
        </w:rPr>
        <w:t>Dla teren</w:t>
      </w:r>
      <w:r w:rsidR="00484543">
        <w:rPr>
          <w:rFonts w:ascii="Arial" w:eastAsia="Arial Unicode MS" w:hAnsi="Arial" w:cs="Arial"/>
        </w:rPr>
        <w:t>u</w:t>
      </w:r>
      <w:r w:rsidRPr="00484543">
        <w:rPr>
          <w:rFonts w:ascii="Arial" w:eastAsia="Arial Unicode MS" w:hAnsi="Arial" w:cs="Arial"/>
        </w:rPr>
        <w:t>, o który</w:t>
      </w:r>
      <w:r w:rsidR="00484543">
        <w:rPr>
          <w:rFonts w:ascii="Arial" w:eastAsia="Arial Unicode MS" w:hAnsi="Arial" w:cs="Arial"/>
        </w:rPr>
        <w:t>m</w:t>
      </w:r>
      <w:r w:rsidRPr="00484543">
        <w:rPr>
          <w:rFonts w:ascii="Arial" w:eastAsia="Arial Unicode MS" w:hAnsi="Arial" w:cs="Arial"/>
        </w:rPr>
        <w:t xml:space="preserve"> mowa w ust. 5 powyżej, ustala się przeznaczenie i zasady</w:t>
      </w:r>
      <w:r w:rsidRPr="002245DF">
        <w:rPr>
          <w:rFonts w:ascii="Arial" w:eastAsia="Arial Unicode MS" w:hAnsi="Arial" w:cs="Arial"/>
        </w:rPr>
        <w:t xml:space="preserve"> </w:t>
      </w:r>
      <w:r w:rsidRPr="006F39E9">
        <w:rPr>
          <w:rFonts w:ascii="Arial" w:eastAsia="Arial Unicode MS" w:hAnsi="Arial" w:cs="Arial"/>
        </w:rPr>
        <w:t>zagospodarowania jak następuje:</w:t>
      </w:r>
    </w:p>
    <w:p w:rsidR="009B1FB0" w:rsidRPr="006F39E9" w:rsidRDefault="009B1FB0" w:rsidP="0013145B">
      <w:pPr>
        <w:numPr>
          <w:ilvl w:val="0"/>
          <w:numId w:val="56"/>
        </w:numPr>
        <w:ind w:left="1134"/>
        <w:jc w:val="both"/>
        <w:rPr>
          <w:rFonts w:ascii="Arial" w:hAnsi="Arial" w:cs="Arial"/>
        </w:rPr>
      </w:pPr>
      <w:r w:rsidRPr="006F39E9">
        <w:rPr>
          <w:rFonts w:ascii="Arial" w:eastAsia="Arial Unicode MS" w:hAnsi="Arial" w:cs="Arial"/>
        </w:rPr>
        <w:lastRenderedPageBreak/>
        <w:t>funkcja: drog</w:t>
      </w:r>
      <w:r w:rsidR="00484543">
        <w:rPr>
          <w:rFonts w:ascii="Arial" w:eastAsia="Arial Unicode MS" w:hAnsi="Arial" w:cs="Arial"/>
        </w:rPr>
        <w:t>a</w:t>
      </w:r>
      <w:r w:rsidRPr="006F39E9">
        <w:rPr>
          <w:rFonts w:ascii="Arial" w:eastAsia="Arial Unicode MS" w:hAnsi="Arial" w:cs="Arial"/>
        </w:rPr>
        <w:t xml:space="preserve"> dojazdowe do gruntów rolnych, leśnych lub obsługujące działki budowlane (w zależności od lokalizacji względem terenów przeznaczonych ustaleniach planu pod odpowiednie funkcje);</w:t>
      </w:r>
    </w:p>
    <w:p w:rsidR="009B1FB0" w:rsidRPr="002245DF" w:rsidRDefault="009B1FB0" w:rsidP="0013145B">
      <w:pPr>
        <w:numPr>
          <w:ilvl w:val="0"/>
          <w:numId w:val="56"/>
        </w:numPr>
        <w:ind w:left="1134"/>
        <w:jc w:val="both"/>
        <w:rPr>
          <w:rFonts w:ascii="Arial" w:hAnsi="Arial" w:cs="Arial"/>
        </w:rPr>
      </w:pPr>
      <w:r w:rsidRPr="002245DF">
        <w:rPr>
          <w:rFonts w:ascii="Arial" w:eastAsia="Arial Unicode MS" w:hAnsi="Arial" w:cs="Arial"/>
        </w:rPr>
        <w:t xml:space="preserve">nawierzchnia: </w:t>
      </w:r>
      <w:r w:rsidR="00484543">
        <w:rPr>
          <w:rFonts w:ascii="Arial" w:eastAsia="Arial Unicode MS" w:hAnsi="Arial" w:cs="Arial"/>
        </w:rPr>
        <w:t>utwardzona</w:t>
      </w:r>
      <w:r w:rsidRPr="002245DF">
        <w:rPr>
          <w:rFonts w:ascii="Arial" w:eastAsia="Arial Unicode MS" w:hAnsi="Arial" w:cs="Arial"/>
        </w:rPr>
        <w:t>;</w:t>
      </w:r>
    </w:p>
    <w:p w:rsidR="009B1FB0" w:rsidRPr="002245DF" w:rsidRDefault="009B1FB0" w:rsidP="0013145B">
      <w:pPr>
        <w:numPr>
          <w:ilvl w:val="0"/>
          <w:numId w:val="56"/>
        </w:numPr>
        <w:ind w:left="1134"/>
        <w:jc w:val="both"/>
        <w:rPr>
          <w:rFonts w:ascii="Arial" w:hAnsi="Arial" w:cs="Arial"/>
        </w:rPr>
      </w:pPr>
      <w:r w:rsidRPr="002245DF">
        <w:rPr>
          <w:rFonts w:ascii="Arial" w:hAnsi="Arial" w:cs="Arial"/>
        </w:rPr>
        <w:t>szerokość jezdni:</w:t>
      </w:r>
    </w:p>
    <w:p w:rsidR="009B1FB0" w:rsidRPr="002245DF" w:rsidRDefault="009B1FB0" w:rsidP="0013145B">
      <w:pPr>
        <w:numPr>
          <w:ilvl w:val="0"/>
          <w:numId w:val="55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2245DF">
        <w:rPr>
          <w:rFonts w:ascii="Arial" w:hAnsi="Arial" w:cs="Arial"/>
        </w:rPr>
        <w:t>minimum 3m w przypadku wyodrębnienia jezdni dla ruchu kołowego o nawierzchni utwardzonej,</w:t>
      </w:r>
    </w:p>
    <w:p w:rsidR="009B1FB0" w:rsidRPr="002245DF" w:rsidRDefault="009B1FB0" w:rsidP="0013145B">
      <w:pPr>
        <w:numPr>
          <w:ilvl w:val="0"/>
          <w:numId w:val="55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2245DF">
        <w:rPr>
          <w:rFonts w:ascii="Arial" w:hAnsi="Arial" w:cs="Arial"/>
        </w:rPr>
        <w:t>minimum 5m w przypadkach niewymienionych w ustaleniach lit. a);</w:t>
      </w:r>
    </w:p>
    <w:p w:rsidR="009B1FB0" w:rsidRPr="002245DF" w:rsidRDefault="009B1FB0" w:rsidP="0013145B">
      <w:pPr>
        <w:numPr>
          <w:ilvl w:val="0"/>
          <w:numId w:val="56"/>
        </w:numPr>
        <w:ind w:left="1134"/>
        <w:jc w:val="both"/>
        <w:rPr>
          <w:rFonts w:ascii="Arial" w:hAnsi="Arial" w:cs="Arial"/>
        </w:rPr>
      </w:pPr>
      <w:r w:rsidRPr="002245DF">
        <w:rPr>
          <w:rFonts w:ascii="Arial" w:hAnsi="Arial" w:cs="Arial"/>
        </w:rPr>
        <w:t xml:space="preserve">szerokość w liniach rozgraniczających: </w:t>
      </w:r>
      <w:r w:rsidRPr="002245DF">
        <w:rPr>
          <w:rFonts w:ascii="Arial" w:eastAsia="Arial Unicode MS" w:hAnsi="Arial" w:cs="Arial"/>
        </w:rPr>
        <w:t>wynikająca z przebieg</w:t>
      </w:r>
      <w:r>
        <w:rPr>
          <w:rFonts w:ascii="Arial" w:eastAsia="Arial Unicode MS" w:hAnsi="Arial" w:cs="Arial"/>
        </w:rPr>
        <w:t>u linii rozgraniczających teren</w:t>
      </w:r>
      <w:r w:rsidR="006A1643">
        <w:rPr>
          <w:rFonts w:ascii="Arial" w:eastAsia="Arial Unicode MS" w:hAnsi="Arial" w:cs="Arial"/>
        </w:rPr>
        <w:t>;</w:t>
      </w:r>
    </w:p>
    <w:p w:rsidR="009B1FB0" w:rsidRPr="002245DF" w:rsidRDefault="009B1FB0" w:rsidP="0013145B">
      <w:pPr>
        <w:numPr>
          <w:ilvl w:val="0"/>
          <w:numId w:val="56"/>
        </w:numPr>
        <w:ind w:left="1134"/>
        <w:jc w:val="both"/>
        <w:rPr>
          <w:rFonts w:ascii="Arial" w:hAnsi="Arial" w:cs="Arial"/>
        </w:rPr>
      </w:pPr>
      <w:r w:rsidRPr="002245DF">
        <w:rPr>
          <w:rFonts w:ascii="Arial" w:eastAsia="Arial Unicode MS" w:hAnsi="Arial" w:cs="Arial"/>
        </w:rPr>
        <w:t>dopuszcza się realizację przeznaczenia terenu w postaci ciągu pieszo-jezdnego, bez wydzielania chodnika i jezdni dla ruchu kołowego;</w:t>
      </w:r>
    </w:p>
    <w:p w:rsidR="009B1FB0" w:rsidRPr="002245DF" w:rsidRDefault="009B1FB0" w:rsidP="0013145B">
      <w:pPr>
        <w:numPr>
          <w:ilvl w:val="0"/>
          <w:numId w:val="56"/>
        </w:numPr>
        <w:ind w:left="1134"/>
        <w:jc w:val="both"/>
        <w:rPr>
          <w:rFonts w:ascii="Arial" w:hAnsi="Arial" w:cs="Arial"/>
        </w:rPr>
      </w:pPr>
      <w:r w:rsidRPr="002245DF">
        <w:rPr>
          <w:rFonts w:ascii="Arial" w:hAnsi="Arial" w:cs="Arial"/>
        </w:rPr>
        <w:t>minimalny udział procentowy powierzchni biologicznie czynnej: 0% (dopuszcza się utwardzenie drogi w całym jej przekroju)</w:t>
      </w:r>
      <w:r w:rsidRPr="002245DF">
        <w:rPr>
          <w:rFonts w:ascii="Arial" w:eastAsia="Arial Unicode MS" w:hAnsi="Arial" w:cs="Arial"/>
        </w:rPr>
        <w:t>.</w:t>
      </w:r>
    </w:p>
    <w:p w:rsidR="009B1FB0" w:rsidRPr="002245DF" w:rsidRDefault="005168DE" w:rsidP="0013145B">
      <w:pPr>
        <w:numPr>
          <w:ilvl w:val="0"/>
          <w:numId w:val="54"/>
        </w:numPr>
        <w:ind w:left="0" w:right="57" w:firstLine="360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Przy zagospodarowaniu </w:t>
      </w:r>
      <w:r w:rsidRPr="00484543">
        <w:rPr>
          <w:rFonts w:ascii="Arial" w:eastAsia="Arial Unicode MS" w:hAnsi="Arial" w:cs="Arial"/>
        </w:rPr>
        <w:t>teren</w:t>
      </w:r>
      <w:r w:rsidR="00484543">
        <w:rPr>
          <w:rFonts w:ascii="Arial" w:eastAsia="Arial Unicode MS" w:hAnsi="Arial" w:cs="Arial"/>
        </w:rPr>
        <w:t>u</w:t>
      </w:r>
      <w:r w:rsidR="009B1FB0" w:rsidRPr="002245DF">
        <w:rPr>
          <w:rFonts w:ascii="Arial" w:eastAsia="Arial Unicode MS" w:hAnsi="Arial" w:cs="Arial"/>
        </w:rPr>
        <w:t xml:space="preserve"> </w:t>
      </w:r>
      <w:r w:rsidR="009B1FB0" w:rsidRPr="000C3968">
        <w:rPr>
          <w:rFonts w:ascii="Arial" w:eastAsia="Arial Unicode MS" w:hAnsi="Arial" w:cs="Arial"/>
          <w:b/>
        </w:rPr>
        <w:t>KDW</w:t>
      </w:r>
      <w:r w:rsidR="009B1FB0" w:rsidRPr="002245DF">
        <w:rPr>
          <w:rFonts w:ascii="Arial" w:eastAsia="Arial Unicode MS" w:hAnsi="Arial" w:cs="Arial"/>
        </w:rPr>
        <w:t xml:space="preserve"> w zakresie nieuregulowanym przepisami ust. 6 powyżej, obowiązują wymagania w zakresie parametrów przestrzennych i technicznych poszczególnych elementów zagospodarowania terenów określone w przepisach odrębnych, w szczególności w rozporządzeniu </w:t>
      </w:r>
      <w:r w:rsidR="009B1FB0" w:rsidRPr="002245DF">
        <w:rPr>
          <w:rFonts w:ascii="Arial" w:hAnsi="Arial" w:cs="Arial"/>
        </w:rPr>
        <w:t>Ministra Infrastruktury z dnia 12 kwietnia 2002 r. w sprawie warunków technicznych, jakim powinny odpowiadać budynki i ich usytuowanie</w:t>
      </w:r>
      <w:r w:rsidR="009B1FB0" w:rsidRPr="002245DF">
        <w:rPr>
          <w:rFonts w:ascii="Arial" w:eastAsia="Arial Unicode MS" w:hAnsi="Arial" w:cs="Arial"/>
        </w:rPr>
        <w:t xml:space="preserve"> dla dojść i dojazdów oraz odpowiednie przepisy odrębne o ochronie przeciwpożarowej.</w:t>
      </w:r>
    </w:p>
    <w:p w:rsidR="00A53790" w:rsidRPr="00617857" w:rsidRDefault="00A53790" w:rsidP="00A53790">
      <w:pPr>
        <w:ind w:left="360" w:right="57"/>
        <w:jc w:val="both"/>
        <w:rPr>
          <w:rFonts w:ascii="Arial" w:hAnsi="Arial" w:cs="Arial"/>
        </w:rPr>
      </w:pPr>
    </w:p>
    <w:p w:rsidR="00BE34F5" w:rsidRPr="001F6E87" w:rsidRDefault="009C0DAD" w:rsidP="00BE34F5">
      <w:pPr>
        <w:jc w:val="center"/>
        <w:rPr>
          <w:rFonts w:ascii="Arial" w:hAnsi="Arial" w:cs="Arial"/>
          <w:b/>
        </w:rPr>
      </w:pPr>
      <w:r w:rsidRPr="001F6E87">
        <w:rPr>
          <w:rFonts w:ascii="Arial" w:hAnsi="Arial" w:cs="Arial"/>
          <w:b/>
        </w:rPr>
        <w:t xml:space="preserve">§ </w:t>
      </w:r>
      <w:r w:rsidR="000A3E47">
        <w:rPr>
          <w:rFonts w:ascii="Arial" w:hAnsi="Arial" w:cs="Arial"/>
          <w:b/>
        </w:rPr>
        <w:t>11</w:t>
      </w:r>
    </w:p>
    <w:p w:rsidR="00A51191" w:rsidRPr="001F6E87" w:rsidRDefault="00A51191" w:rsidP="00A51191">
      <w:pPr>
        <w:ind w:right="57"/>
        <w:jc w:val="both"/>
        <w:rPr>
          <w:rFonts w:ascii="Arial" w:hAnsi="Arial" w:cs="Arial"/>
        </w:rPr>
      </w:pPr>
      <w:r w:rsidRPr="001F6E87">
        <w:rPr>
          <w:rFonts w:ascii="Arial" w:eastAsia="Arial Unicode MS" w:hAnsi="Arial" w:cs="Arial"/>
        </w:rPr>
        <w:t xml:space="preserve">W zakresie </w:t>
      </w:r>
      <w:r w:rsidRPr="001F6E87">
        <w:rPr>
          <w:rFonts w:ascii="Arial" w:hAnsi="Arial" w:cs="Arial"/>
        </w:rPr>
        <w:t>zasad modernizacji, rozbudowy i budowy systemów infrastruktury technicznej ustala się, co następuje:</w:t>
      </w:r>
    </w:p>
    <w:p w:rsidR="00933201" w:rsidRPr="001F6E87" w:rsidRDefault="0023315A" w:rsidP="001F6E87">
      <w:pPr>
        <w:numPr>
          <w:ilvl w:val="0"/>
          <w:numId w:val="17"/>
        </w:numPr>
        <w:ind w:left="993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dopuszcza się zachowanie istniejących sieci i urządzeń infrastruktury, a budowę nowych dopuszcza się z zachowaniem możliwości dostępu dla odpowiednich służb celem prowadzenia czynno</w:t>
      </w:r>
      <w:r w:rsidR="001F6E87" w:rsidRPr="001F6E87">
        <w:rPr>
          <w:rFonts w:ascii="Arial" w:hAnsi="Arial" w:cs="Arial"/>
        </w:rPr>
        <w:t xml:space="preserve">ści eksploatacyjnych, przy czym </w:t>
      </w:r>
      <w:r w:rsidRPr="001F6E87">
        <w:rPr>
          <w:rFonts w:ascii="Arial" w:hAnsi="Arial" w:cs="Arial"/>
        </w:rPr>
        <w:t>na teren</w:t>
      </w:r>
      <w:r w:rsidR="003F6573" w:rsidRPr="001F6E87">
        <w:rPr>
          <w:rFonts w:ascii="Arial" w:hAnsi="Arial" w:cs="Arial"/>
        </w:rPr>
        <w:t xml:space="preserve">ach </w:t>
      </w:r>
      <w:r w:rsidRPr="001F6E87">
        <w:rPr>
          <w:rFonts w:ascii="Arial" w:hAnsi="Arial" w:cs="Arial"/>
        </w:rPr>
        <w:t>rolniczej przestrzeni produkcyjnej (oznaczony</w:t>
      </w:r>
      <w:r w:rsidR="003F6573" w:rsidRPr="001F6E87">
        <w:rPr>
          <w:rFonts w:ascii="Arial" w:hAnsi="Arial" w:cs="Arial"/>
        </w:rPr>
        <w:t xml:space="preserve">ch </w:t>
      </w:r>
      <w:r w:rsidRPr="001F6E87">
        <w:rPr>
          <w:rFonts w:ascii="Arial" w:hAnsi="Arial" w:cs="Arial"/>
        </w:rPr>
        <w:t xml:space="preserve">symbolem </w:t>
      </w:r>
      <w:r w:rsidRPr="001F6E87">
        <w:rPr>
          <w:rFonts w:ascii="Arial" w:hAnsi="Arial" w:cs="Arial"/>
          <w:b/>
        </w:rPr>
        <w:t>PR</w:t>
      </w:r>
      <w:r w:rsidRPr="001F6E87">
        <w:rPr>
          <w:rFonts w:ascii="Arial" w:hAnsi="Arial" w:cs="Arial"/>
        </w:rPr>
        <w:t>)</w:t>
      </w:r>
      <w:r w:rsidR="003F6573" w:rsidRPr="001F6E87">
        <w:rPr>
          <w:rFonts w:ascii="Arial" w:hAnsi="Arial" w:cs="Arial"/>
        </w:rPr>
        <w:t xml:space="preserve"> </w:t>
      </w:r>
      <w:r w:rsidRPr="001F6E87">
        <w:rPr>
          <w:rFonts w:ascii="Arial" w:hAnsi="Arial" w:cs="Arial"/>
        </w:rPr>
        <w:t>dopuszcza się wyłącznie lokalizację urządzeń melioracji wodnych, przeciwpowodziowych i przeciwpożarowych, zaopatrzenia rolnictwa w wodę i kanalizacji dla potrzeb rolnictwa i mieszkańców ws</w:t>
      </w:r>
      <w:r w:rsidR="00933201" w:rsidRPr="001F6E87">
        <w:rPr>
          <w:rFonts w:ascii="Arial" w:hAnsi="Arial" w:cs="Arial"/>
        </w:rPr>
        <w:t>i,</w:t>
      </w:r>
    </w:p>
    <w:p w:rsidR="00B83297" w:rsidRPr="001F6E87" w:rsidRDefault="006947FB" w:rsidP="00AB4B6E">
      <w:pPr>
        <w:numPr>
          <w:ilvl w:val="0"/>
          <w:numId w:val="17"/>
        </w:numPr>
        <w:ind w:left="993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p</w:t>
      </w:r>
      <w:r w:rsidR="00B83297" w:rsidRPr="001F6E87">
        <w:rPr>
          <w:rFonts w:ascii="Arial" w:hAnsi="Arial" w:cs="Arial"/>
        </w:rPr>
        <w:t>rzy lokalizacji wszelkiego rodzaju obiektów budowlanych należy zachować bezpieczne odległości od istniejących sieci infrastruktury technicznej, zgodne z wymogami przepisów o</w:t>
      </w:r>
      <w:r w:rsidRPr="001F6E87">
        <w:rPr>
          <w:rFonts w:ascii="Arial" w:hAnsi="Arial" w:cs="Arial"/>
        </w:rPr>
        <w:t xml:space="preserve">drębnych </w:t>
      </w:r>
      <w:r w:rsidR="00416989" w:rsidRPr="001F6E87">
        <w:rPr>
          <w:rFonts w:ascii="Arial" w:hAnsi="Arial" w:cs="Arial"/>
        </w:rPr>
        <w:t>i obowiązujących</w:t>
      </w:r>
      <w:r w:rsidRPr="001F6E87">
        <w:rPr>
          <w:rFonts w:ascii="Arial" w:hAnsi="Arial" w:cs="Arial"/>
        </w:rPr>
        <w:t xml:space="preserve"> norm;</w:t>
      </w:r>
    </w:p>
    <w:p w:rsidR="00D7669F" w:rsidRPr="001F6E87" w:rsidRDefault="00D7669F" w:rsidP="00AB4B6E">
      <w:pPr>
        <w:numPr>
          <w:ilvl w:val="0"/>
          <w:numId w:val="17"/>
        </w:numPr>
        <w:ind w:left="993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pod budowę nowych sieci na terenach przeznaczonych pod zabudowę wskazuje się zwłaszcza części działek przyległe do dróg obsługujących, w pasie pomiędzy linią rozgraniczającą drogę i linią zabudowy na danym terenie, przy czym s</w:t>
      </w:r>
      <w:r w:rsidRPr="001F6E87">
        <w:rPr>
          <w:rFonts w:ascii="Arial" w:eastAsia="Arial Unicode MS" w:hAnsi="Arial" w:cs="Arial"/>
        </w:rPr>
        <w:t xml:space="preserve">zczegółowy przebieg tras nowoprojektowanych sieci </w:t>
      </w:r>
      <w:r w:rsidRPr="001F6E87">
        <w:rPr>
          <w:rFonts w:ascii="Arial" w:hAnsi="Arial" w:cs="Arial"/>
        </w:rPr>
        <w:t>uzbrojenia</w:t>
      </w:r>
      <w:r w:rsidRPr="001F6E87">
        <w:rPr>
          <w:rFonts w:ascii="Arial" w:eastAsia="Arial Unicode MS" w:hAnsi="Arial" w:cs="Arial"/>
        </w:rPr>
        <w:t xml:space="preserve"> i lokalizację urządzeń infrastruktury technicznej nakazuje się ustalać z zachowaniem zasad określonych w przepisach odrębnych, na etapie projektowania ich realizacji</w:t>
      </w:r>
      <w:r w:rsidRPr="001F6E87">
        <w:rPr>
          <w:rFonts w:ascii="Arial" w:hAnsi="Arial" w:cs="Arial"/>
        </w:rPr>
        <w:t>;</w:t>
      </w:r>
    </w:p>
    <w:p w:rsidR="00D7669F" w:rsidRPr="001F6E87" w:rsidRDefault="00D7669F" w:rsidP="00AB4B6E">
      <w:pPr>
        <w:numPr>
          <w:ilvl w:val="0"/>
          <w:numId w:val="17"/>
        </w:numPr>
        <w:ind w:left="993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dopuszcza się zachowanie istniejących sieci i urządzeń infrastruktury, a budowę nowych dopuszcza się z zachowaniem możliwości dostępu dla odpowiednich służb celem prowadzenia czynności eksploatacyjnych, przy czym ewentualną lokalizację sieci i urządzeń infrastruktury technicznej niezwiązanych z funkcją drogi publicznej w pasie drogowym takiej drogi dopuszcza się na zasadach określonych w przepisach odrębnych;</w:t>
      </w:r>
    </w:p>
    <w:p w:rsidR="00B83297" w:rsidRPr="001F6E87" w:rsidRDefault="006947FB" w:rsidP="00AB4B6E">
      <w:pPr>
        <w:numPr>
          <w:ilvl w:val="0"/>
          <w:numId w:val="17"/>
        </w:numPr>
        <w:ind w:left="993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w</w:t>
      </w:r>
      <w:r w:rsidR="00B83297" w:rsidRPr="001F6E87">
        <w:rPr>
          <w:rFonts w:ascii="Arial" w:hAnsi="Arial" w:cs="Arial"/>
        </w:rPr>
        <w:t xml:space="preserve"> zakresie zaopatrzenia w wodę ustala się:</w:t>
      </w:r>
    </w:p>
    <w:p w:rsidR="00B07008" w:rsidRDefault="00B83297" w:rsidP="00AB4B6E">
      <w:pPr>
        <w:numPr>
          <w:ilvl w:val="0"/>
          <w:numId w:val="18"/>
        </w:numPr>
        <w:ind w:left="1418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zaopatrzenie w wodę do celów bytowych, gospodarczych i/lub przeciwpożarowych – z</w:t>
      </w:r>
      <w:r w:rsidR="00B07008">
        <w:rPr>
          <w:rFonts w:ascii="Arial" w:hAnsi="Arial" w:cs="Arial"/>
        </w:rPr>
        <w:t>e studni indywidualnych</w:t>
      </w:r>
    </w:p>
    <w:p w:rsidR="00B83297" w:rsidRPr="00B07008" w:rsidRDefault="00B07008" w:rsidP="00D03EE8">
      <w:pPr>
        <w:numPr>
          <w:ilvl w:val="0"/>
          <w:numId w:val="18"/>
        </w:numPr>
        <w:ind w:left="1418"/>
        <w:jc w:val="both"/>
        <w:rPr>
          <w:rFonts w:ascii="Arial" w:hAnsi="Arial" w:cs="Arial"/>
        </w:rPr>
      </w:pPr>
      <w:r w:rsidRPr="00B07008">
        <w:rPr>
          <w:rFonts w:ascii="Arial" w:hAnsi="Arial" w:cs="Arial"/>
        </w:rPr>
        <w:t xml:space="preserve">dopuszcza się rozbudowę </w:t>
      </w:r>
      <w:r w:rsidR="00B83297" w:rsidRPr="00B07008">
        <w:rPr>
          <w:rFonts w:ascii="Arial" w:hAnsi="Arial" w:cs="Arial"/>
        </w:rPr>
        <w:t>komunalnego systemu zaopatrzenia w wodę</w:t>
      </w:r>
      <w:r w:rsidR="004A3FD5" w:rsidRPr="00B07008">
        <w:rPr>
          <w:rFonts w:ascii="Arial" w:hAnsi="Arial" w:cs="Arial"/>
        </w:rPr>
        <w:t>,</w:t>
      </w:r>
      <w:r w:rsidRPr="00B07008">
        <w:rPr>
          <w:rFonts w:ascii="Arial" w:hAnsi="Arial" w:cs="Arial"/>
        </w:rPr>
        <w:t xml:space="preserve"> przy czym </w:t>
      </w:r>
      <w:r w:rsidR="00B83297" w:rsidRPr="00B07008">
        <w:rPr>
          <w:rFonts w:ascii="Arial" w:hAnsi="Arial" w:cs="Arial"/>
        </w:rPr>
        <w:t xml:space="preserve">rozbudowę sieci wodociągowych dopuszcza się z zastosowaniem </w:t>
      </w:r>
      <w:r w:rsidR="004A3FD5" w:rsidRPr="00B07008">
        <w:rPr>
          <w:rFonts w:ascii="Arial" w:hAnsi="Arial" w:cs="Arial"/>
        </w:rPr>
        <w:t>średnic nie mniejszych niż Ø 40,</w:t>
      </w:r>
    </w:p>
    <w:p w:rsidR="004A3FD5" w:rsidRPr="001F6E87" w:rsidRDefault="007A0D5F" w:rsidP="00AB4B6E">
      <w:pPr>
        <w:numPr>
          <w:ilvl w:val="0"/>
          <w:numId w:val="18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B83297" w:rsidRPr="001F6E87">
        <w:rPr>
          <w:rFonts w:ascii="Arial" w:hAnsi="Arial" w:cs="Arial"/>
        </w:rPr>
        <w:t xml:space="preserve"> realizacji nowych sieci wodociągowych na obszarze objętym planem, </w:t>
      </w:r>
      <w:r>
        <w:rPr>
          <w:rFonts w:ascii="Arial" w:hAnsi="Arial" w:cs="Arial"/>
        </w:rPr>
        <w:t xml:space="preserve">przy projektowaniu tych sieci </w:t>
      </w:r>
      <w:r w:rsidR="00B83297" w:rsidRPr="001F6E87">
        <w:rPr>
          <w:rFonts w:ascii="Arial" w:hAnsi="Arial" w:cs="Arial"/>
        </w:rPr>
        <w:t>nakazuje się uwzględnie</w:t>
      </w:r>
      <w:r>
        <w:rPr>
          <w:rFonts w:ascii="Arial" w:hAnsi="Arial" w:cs="Arial"/>
        </w:rPr>
        <w:t>nie</w:t>
      </w:r>
      <w:r w:rsidR="00B83297" w:rsidRPr="001F6E87">
        <w:rPr>
          <w:rFonts w:ascii="Arial" w:hAnsi="Arial" w:cs="Arial"/>
        </w:rPr>
        <w:t xml:space="preserve"> funkcji zabezpieczenia pożarowego, przy czym: możliwość intensywnego czerpania wody do celów przeciwpożarowych dopuszcza się na sieciach wodociągowych o średnicy nominalnej nie mniejszej niż DN 250; na sieciach o mniejszych średnicach można projektować wyłącznie hydranty nadziemne, lokalizowane zgodnie z wymogami odpowiednich przepisów odrębnych, w sposób nie powodujący utrudnień w ruchu</w:t>
      </w:r>
      <w:r w:rsidR="00B07008">
        <w:rPr>
          <w:rFonts w:ascii="Arial" w:hAnsi="Arial" w:cs="Arial"/>
        </w:rPr>
        <w:t>.</w:t>
      </w:r>
    </w:p>
    <w:p w:rsidR="00BF0205" w:rsidRPr="001F6E87" w:rsidRDefault="000846F8" w:rsidP="00BF0205">
      <w:pPr>
        <w:numPr>
          <w:ilvl w:val="0"/>
          <w:numId w:val="17"/>
        </w:numPr>
        <w:ind w:left="993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odprowadzanie</w:t>
      </w:r>
      <w:r w:rsidR="00B83297" w:rsidRPr="001F6E87">
        <w:rPr>
          <w:rFonts w:ascii="Arial" w:hAnsi="Arial" w:cs="Arial"/>
        </w:rPr>
        <w:t xml:space="preserve"> ścieków bytowo-gospodarczych</w:t>
      </w:r>
      <w:r w:rsidR="007A0D5F">
        <w:rPr>
          <w:rFonts w:ascii="Arial" w:hAnsi="Arial" w:cs="Arial"/>
        </w:rPr>
        <w:t>:</w:t>
      </w:r>
      <w:r w:rsidR="00B83297" w:rsidRPr="001F6E87">
        <w:rPr>
          <w:rFonts w:ascii="Arial" w:hAnsi="Arial" w:cs="Arial"/>
        </w:rPr>
        <w:t xml:space="preserve"> </w:t>
      </w:r>
      <w:r w:rsidRPr="001F6E87">
        <w:rPr>
          <w:rFonts w:ascii="Arial" w:hAnsi="Arial" w:cs="Arial"/>
        </w:rPr>
        <w:t>za pomocą indywidualnych systemów gromadzenia i/lub oczyszczania ścieków: zbiorników szczelnych na nieczystości ciekłe, oczyszczalni przydomowych lub indywidulanych</w:t>
      </w:r>
      <w:r w:rsidR="00BF0205" w:rsidRPr="001F6E87">
        <w:rPr>
          <w:rFonts w:ascii="Arial" w:hAnsi="Arial" w:cs="Arial"/>
        </w:rPr>
        <w:t xml:space="preserve">, przy czym </w:t>
      </w:r>
      <w:r w:rsidRPr="001F6E87">
        <w:rPr>
          <w:rFonts w:ascii="Arial" w:hAnsi="Arial" w:cs="Arial"/>
        </w:rPr>
        <w:t xml:space="preserve">odprowadzanie </w:t>
      </w:r>
      <w:r w:rsidR="00BF0205" w:rsidRPr="001F6E87">
        <w:rPr>
          <w:rFonts w:ascii="Arial" w:hAnsi="Arial" w:cs="Arial"/>
        </w:rPr>
        <w:t xml:space="preserve">oczyszczonych </w:t>
      </w:r>
      <w:r w:rsidRPr="001F6E87">
        <w:rPr>
          <w:rFonts w:ascii="Arial" w:hAnsi="Arial" w:cs="Arial"/>
        </w:rPr>
        <w:lastRenderedPageBreak/>
        <w:t xml:space="preserve">ścieków z oczyszczalni przydomowych dopuszcza się wyłącznie do ziemi, za pomocą </w:t>
      </w:r>
      <w:proofErr w:type="spellStart"/>
      <w:r w:rsidRPr="001F6E87">
        <w:rPr>
          <w:rFonts w:ascii="Arial" w:hAnsi="Arial" w:cs="Arial"/>
        </w:rPr>
        <w:t>rozsączkowania</w:t>
      </w:r>
      <w:proofErr w:type="spellEnd"/>
      <w:r w:rsidRPr="001F6E87">
        <w:rPr>
          <w:rFonts w:ascii="Arial" w:hAnsi="Arial" w:cs="Arial"/>
        </w:rPr>
        <w:t xml:space="preserve"> w obrębie nieruchomości gruntowej, której zainwestowanie ma być obsługiwane przez daną oczyszczalnię;</w:t>
      </w:r>
    </w:p>
    <w:p w:rsidR="00BF0205" w:rsidRPr="001F6E87" w:rsidRDefault="00BF0205" w:rsidP="00BF0205">
      <w:pPr>
        <w:numPr>
          <w:ilvl w:val="0"/>
          <w:numId w:val="17"/>
        </w:numPr>
        <w:ind w:left="993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w przypadku realizacji sieci kanalizacji sanitarnej – odprowadzanie ścieków bytowych za pośrednictwem tej sieci, przy czym parametry sieci kanalizacyjnej nakazuje się projektować zgodnie z przepisami odrębnymi, z zastosowaniem średnic nie mniejszych niż:</w:t>
      </w:r>
    </w:p>
    <w:p w:rsidR="00BF0205" w:rsidRPr="001F6E87" w:rsidRDefault="00BF0205" w:rsidP="0013145B">
      <w:pPr>
        <w:pStyle w:val="TIRET"/>
        <w:numPr>
          <w:ilvl w:val="0"/>
          <w:numId w:val="50"/>
        </w:numPr>
        <w:tabs>
          <w:tab w:val="clear" w:pos="1134"/>
        </w:tabs>
        <w:ind w:left="1276" w:hanging="142"/>
        <w:rPr>
          <w:sz w:val="20"/>
          <w:szCs w:val="20"/>
        </w:rPr>
      </w:pPr>
      <w:r w:rsidRPr="001F6E87">
        <w:rPr>
          <w:sz w:val="20"/>
          <w:szCs w:val="20"/>
        </w:rPr>
        <w:t>Ø160 mm – w przypadku kanałów grawitacyjnych,</w:t>
      </w:r>
    </w:p>
    <w:p w:rsidR="00BF0205" w:rsidRPr="001F6E87" w:rsidRDefault="00BF0205" w:rsidP="0013145B">
      <w:pPr>
        <w:pStyle w:val="TIRET"/>
        <w:numPr>
          <w:ilvl w:val="0"/>
          <w:numId w:val="50"/>
        </w:numPr>
        <w:tabs>
          <w:tab w:val="clear" w:pos="1134"/>
        </w:tabs>
        <w:ind w:left="1276" w:hanging="142"/>
        <w:rPr>
          <w:sz w:val="20"/>
          <w:szCs w:val="20"/>
        </w:rPr>
      </w:pPr>
      <w:r w:rsidRPr="001F6E87">
        <w:rPr>
          <w:sz w:val="20"/>
          <w:szCs w:val="20"/>
        </w:rPr>
        <w:t>Ø60 mm – w przypadku kanałów ciśnieniowych;</w:t>
      </w:r>
    </w:p>
    <w:p w:rsidR="00B83297" w:rsidRPr="001F6E87" w:rsidRDefault="006947FB" w:rsidP="00AB4B6E">
      <w:pPr>
        <w:numPr>
          <w:ilvl w:val="0"/>
          <w:numId w:val="17"/>
        </w:numPr>
        <w:ind w:left="993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w</w:t>
      </w:r>
      <w:r w:rsidR="00B83297" w:rsidRPr="001F6E87">
        <w:rPr>
          <w:rFonts w:ascii="Arial" w:hAnsi="Arial" w:cs="Arial"/>
        </w:rPr>
        <w:t xml:space="preserve"> zakresie odprowadzania wód opadowych i roztopowych ustala się:</w:t>
      </w:r>
    </w:p>
    <w:p w:rsidR="00B83297" w:rsidRPr="001F6E87" w:rsidRDefault="00B83297" w:rsidP="00B2713B">
      <w:pPr>
        <w:numPr>
          <w:ilvl w:val="0"/>
          <w:numId w:val="19"/>
        </w:numPr>
        <w:ind w:left="1418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odprowadzanie wód opadowych i roztopowych na odpowiednio do tego celu przystosowane powierzchnie biologicznie czynne, za pomocą drenażu i/lub rowów melioracyjnych, z uwzględnieniem miejscowych warunków geologiczno-gruntowych oraz z zachowaniem wymagań określonych w przepisach odrębnych przy odprowadzaniu ścieków do wód i do ziemi;</w:t>
      </w:r>
    </w:p>
    <w:p w:rsidR="00B83297" w:rsidRPr="001F6E87" w:rsidRDefault="00B83297" w:rsidP="00B2713B">
      <w:pPr>
        <w:numPr>
          <w:ilvl w:val="0"/>
          <w:numId w:val="19"/>
        </w:numPr>
        <w:ind w:left="1418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dopuszcza się realizację zbiorników retencyjnych oraz studni i/lub zbiorników chłonnych, jako elementów systemu odprowadzania wód opadowych i roztopowych;</w:t>
      </w:r>
    </w:p>
    <w:p w:rsidR="00B83297" w:rsidRPr="001F6E87" w:rsidRDefault="000846F8" w:rsidP="00B2713B">
      <w:pPr>
        <w:numPr>
          <w:ilvl w:val="0"/>
          <w:numId w:val="19"/>
        </w:numPr>
        <w:ind w:left="1418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 xml:space="preserve">zakazuje się </w:t>
      </w:r>
      <w:r w:rsidR="00B83297" w:rsidRPr="001F6E87">
        <w:rPr>
          <w:rFonts w:ascii="Arial" w:hAnsi="Arial" w:cs="Arial"/>
        </w:rPr>
        <w:t>zanieczyszczania wód opadowych związkami mineralnymi, organicznymi i ropopochodnymi;</w:t>
      </w:r>
    </w:p>
    <w:p w:rsidR="00B83297" w:rsidRPr="001F6E87" w:rsidRDefault="00B83297" w:rsidP="00B2713B">
      <w:pPr>
        <w:numPr>
          <w:ilvl w:val="0"/>
          <w:numId w:val="19"/>
        </w:numPr>
        <w:ind w:left="1418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 xml:space="preserve">odprowadzanie wód opadowych z nawierzchni narażonych na kontakt z substancjami ropopochodnymi w sposób określony w </w:t>
      </w:r>
      <w:r w:rsidR="003A0BEE" w:rsidRPr="001F6E87">
        <w:rPr>
          <w:rFonts w:ascii="Arial" w:hAnsi="Arial" w:cs="Arial"/>
        </w:rPr>
        <w:t>lit. a</w:t>
      </w:r>
      <w:r w:rsidRPr="001F6E87">
        <w:rPr>
          <w:rFonts w:ascii="Arial" w:hAnsi="Arial" w:cs="Arial"/>
        </w:rPr>
        <w:t xml:space="preserve">) i </w:t>
      </w:r>
      <w:r w:rsidR="003A0BEE" w:rsidRPr="001F6E87">
        <w:rPr>
          <w:rFonts w:ascii="Arial" w:hAnsi="Arial" w:cs="Arial"/>
        </w:rPr>
        <w:t>b</w:t>
      </w:r>
      <w:r w:rsidRPr="001F6E87">
        <w:rPr>
          <w:rFonts w:ascii="Arial" w:hAnsi="Arial" w:cs="Arial"/>
        </w:rPr>
        <w:t>) powyżej, po uprzednim usunięciu w separatorach zaw</w:t>
      </w:r>
      <w:r w:rsidR="003A0BEE" w:rsidRPr="001F6E87">
        <w:rPr>
          <w:rFonts w:ascii="Arial" w:hAnsi="Arial" w:cs="Arial"/>
        </w:rPr>
        <w:t>iesin i związków ropopochodnych;</w:t>
      </w:r>
    </w:p>
    <w:p w:rsidR="00B83297" w:rsidRPr="001F6E87" w:rsidRDefault="00A85949" w:rsidP="00AB4B6E">
      <w:pPr>
        <w:numPr>
          <w:ilvl w:val="0"/>
          <w:numId w:val="17"/>
        </w:numPr>
        <w:ind w:left="993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w</w:t>
      </w:r>
      <w:r w:rsidR="00B83297" w:rsidRPr="001F6E87">
        <w:rPr>
          <w:rFonts w:ascii="Arial" w:hAnsi="Arial" w:cs="Arial"/>
        </w:rPr>
        <w:t xml:space="preserve"> zakresie zaopatrzenia w energię ustala się:</w:t>
      </w:r>
    </w:p>
    <w:p w:rsidR="00B83297" w:rsidRPr="001F6E87" w:rsidRDefault="00B83297" w:rsidP="00B2713B">
      <w:pPr>
        <w:numPr>
          <w:ilvl w:val="0"/>
          <w:numId w:val="20"/>
        </w:numPr>
        <w:ind w:left="1418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zasilanie energią elektryczną obiektów budowlanych realizujących przeznaczenie terenów z sieci elektroenergetycznej niskiego napięcia;</w:t>
      </w:r>
    </w:p>
    <w:p w:rsidR="00B83297" w:rsidRPr="001F6E87" w:rsidRDefault="00B83297" w:rsidP="00B2713B">
      <w:pPr>
        <w:numPr>
          <w:ilvl w:val="0"/>
          <w:numId w:val="20"/>
        </w:numPr>
        <w:ind w:left="1418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 xml:space="preserve">dopuszcza się wykorzystanie odnawialnych źródeł energii o mocy nieprzekraczającej 100 kW, a w przypadku siłowni wiatrowych </w:t>
      </w:r>
      <w:r w:rsidR="005E7BFD" w:rsidRPr="001F6E87">
        <w:rPr>
          <w:rFonts w:ascii="Arial" w:hAnsi="Arial" w:cs="Arial"/>
        </w:rPr>
        <w:t xml:space="preserve">- </w:t>
      </w:r>
      <w:proofErr w:type="spellStart"/>
      <w:r w:rsidR="005E7BFD" w:rsidRPr="001F6E87">
        <w:rPr>
          <w:rFonts w:ascii="Arial" w:hAnsi="Arial" w:cs="Arial"/>
        </w:rPr>
        <w:t>mikroinstalacji</w:t>
      </w:r>
      <w:proofErr w:type="spellEnd"/>
      <w:r w:rsidRPr="001F6E87">
        <w:rPr>
          <w:rFonts w:ascii="Arial" w:hAnsi="Arial" w:cs="Arial"/>
        </w:rPr>
        <w:t>;</w:t>
      </w:r>
    </w:p>
    <w:p w:rsidR="00B83297" w:rsidRPr="001F6E87" w:rsidRDefault="00B83297" w:rsidP="00B2713B">
      <w:pPr>
        <w:numPr>
          <w:ilvl w:val="0"/>
          <w:numId w:val="20"/>
        </w:numPr>
        <w:ind w:left="1418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zasilanie w energię cieplną dopuszcza się:</w:t>
      </w:r>
    </w:p>
    <w:p w:rsidR="00B83297" w:rsidRPr="001F6E87" w:rsidRDefault="00B83297" w:rsidP="00B2713B">
      <w:pPr>
        <w:numPr>
          <w:ilvl w:val="0"/>
          <w:numId w:val="21"/>
        </w:numPr>
        <w:ind w:left="1701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z kotłowni indywidualnych lub grupowych (dla grupy obiektów realizujących przeznaczenie terenów), z preferencją dla kotłowni wykorzystujących proekologiczne nośniki energii: gazu, oleju opałowego o niskiej zawartości siarki, energii elektrycznej,</w:t>
      </w:r>
    </w:p>
    <w:p w:rsidR="00B83297" w:rsidRPr="001F6E87" w:rsidRDefault="00B83297" w:rsidP="00B2713B">
      <w:pPr>
        <w:numPr>
          <w:ilvl w:val="0"/>
          <w:numId w:val="21"/>
        </w:numPr>
        <w:ind w:left="1701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z wykorzystaniem odnawialnych źródeł energii: kolektorów słonecznych, pomp ciepła, itp.</w:t>
      </w:r>
      <w:r w:rsidR="003A0BEE" w:rsidRPr="001F6E87">
        <w:rPr>
          <w:rFonts w:ascii="Arial" w:hAnsi="Arial" w:cs="Arial"/>
        </w:rPr>
        <w:t>,</w:t>
      </w:r>
    </w:p>
    <w:p w:rsidR="00F2557D" w:rsidRPr="001F6E87" w:rsidRDefault="00F2557D" w:rsidP="00B2713B">
      <w:pPr>
        <w:numPr>
          <w:ilvl w:val="0"/>
          <w:numId w:val="20"/>
        </w:numPr>
        <w:ind w:left="1418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minimalna średnica nowo budowanych gazociągów: Ø 32mm;</w:t>
      </w:r>
    </w:p>
    <w:p w:rsidR="00F2557D" w:rsidRPr="001F6E87" w:rsidRDefault="00F2557D" w:rsidP="00B2713B">
      <w:pPr>
        <w:numPr>
          <w:ilvl w:val="0"/>
          <w:numId w:val="20"/>
        </w:numPr>
        <w:ind w:left="1418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w przypadku realizacji sieci gazowej, lokalizacja gazociągów oraz szafek gazowych - na zasadach określonych w przepisach odrębnych;</w:t>
      </w:r>
    </w:p>
    <w:p w:rsidR="00B83297" w:rsidRPr="001F6E87" w:rsidRDefault="00B83297" w:rsidP="00B2713B">
      <w:pPr>
        <w:numPr>
          <w:ilvl w:val="0"/>
          <w:numId w:val="20"/>
        </w:numPr>
        <w:ind w:left="1418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dopuszcza się stosowanie dla celów grzewczych i bytowych s</w:t>
      </w:r>
      <w:r w:rsidR="003A0BEE" w:rsidRPr="001F6E87">
        <w:rPr>
          <w:rFonts w:ascii="Arial" w:hAnsi="Arial" w:cs="Arial"/>
        </w:rPr>
        <w:t>tałych zbiorników na gaz płynny;</w:t>
      </w:r>
    </w:p>
    <w:p w:rsidR="00B83297" w:rsidRDefault="003A0BEE" w:rsidP="00AB4B6E">
      <w:pPr>
        <w:numPr>
          <w:ilvl w:val="0"/>
          <w:numId w:val="17"/>
        </w:numPr>
        <w:ind w:left="993"/>
        <w:jc w:val="both"/>
        <w:rPr>
          <w:rFonts w:ascii="Arial" w:hAnsi="Arial" w:cs="Arial"/>
        </w:rPr>
      </w:pPr>
      <w:r w:rsidRPr="001F6E87">
        <w:rPr>
          <w:rFonts w:ascii="Arial" w:hAnsi="Arial" w:cs="Arial"/>
        </w:rPr>
        <w:t>w</w:t>
      </w:r>
      <w:r w:rsidR="00B83297" w:rsidRPr="001F6E87">
        <w:rPr>
          <w:rFonts w:ascii="Arial" w:hAnsi="Arial" w:cs="Arial"/>
        </w:rPr>
        <w:t xml:space="preserve"> zakresie telekomunikacji ustala się: dostęp do usług telekomunikacyjnych kablową lub radiową siecią telekomunikacyjną, w tym z wykorzystaniem sieci szerokopasmowych.</w:t>
      </w:r>
    </w:p>
    <w:p w:rsidR="00D915BC" w:rsidRPr="00D915BC" w:rsidRDefault="00D915BC" w:rsidP="00D915BC">
      <w:pPr>
        <w:numPr>
          <w:ilvl w:val="0"/>
          <w:numId w:val="17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300BE">
        <w:rPr>
          <w:rFonts w:ascii="Arial" w:hAnsi="Arial" w:cs="Arial"/>
        </w:rPr>
        <w:t xml:space="preserve">a zasadach określonych w przepisach odrębnych dopuszcza się rozbudowę i przebudowę istniejących oraz budowę nowych urządzeń melioracji wodnych na terenach rolniczej przestrzeni produkcyjnej (oznaczonych symbolami </w:t>
      </w:r>
      <w:r w:rsidRPr="001300BE">
        <w:rPr>
          <w:rFonts w:ascii="Arial" w:hAnsi="Arial" w:cs="Arial"/>
          <w:b/>
        </w:rPr>
        <w:t>PR</w:t>
      </w:r>
      <w:r w:rsidRPr="001300BE">
        <w:rPr>
          <w:rFonts w:ascii="Arial" w:hAnsi="Arial" w:cs="Arial"/>
        </w:rPr>
        <w:t>).</w:t>
      </w:r>
    </w:p>
    <w:p w:rsidR="00CA51F8" w:rsidRPr="00CA51F8" w:rsidRDefault="00CA51F8" w:rsidP="00CA51F8">
      <w:pPr>
        <w:jc w:val="both"/>
        <w:rPr>
          <w:rFonts w:ascii="Arial" w:hAnsi="Arial" w:cs="Arial"/>
          <w:b/>
        </w:rPr>
      </w:pPr>
    </w:p>
    <w:p w:rsidR="004A75D9" w:rsidRPr="0031302B" w:rsidRDefault="004A75D9" w:rsidP="004A75D9">
      <w:pPr>
        <w:pStyle w:val="Nagwek1"/>
        <w:rPr>
          <w:sz w:val="20"/>
        </w:rPr>
      </w:pPr>
      <w:r w:rsidRPr="0031302B">
        <w:rPr>
          <w:sz w:val="20"/>
        </w:rPr>
        <w:t>DZIAŁ III</w:t>
      </w:r>
    </w:p>
    <w:p w:rsidR="004A75D9" w:rsidRPr="0031302B" w:rsidRDefault="004A75D9" w:rsidP="004A75D9">
      <w:pPr>
        <w:jc w:val="center"/>
        <w:rPr>
          <w:rFonts w:ascii="Arial" w:hAnsi="Arial"/>
          <w:b/>
        </w:rPr>
      </w:pPr>
      <w:r w:rsidRPr="0031302B">
        <w:rPr>
          <w:rFonts w:ascii="Arial" w:hAnsi="Arial"/>
          <w:b/>
        </w:rPr>
        <w:t>Ustalenia szczegółowe</w:t>
      </w:r>
    </w:p>
    <w:p w:rsidR="004A75D9" w:rsidRPr="0031302B" w:rsidRDefault="004A75D9" w:rsidP="004A75D9">
      <w:pPr>
        <w:jc w:val="both"/>
        <w:rPr>
          <w:rFonts w:ascii="Arial" w:hAnsi="Arial"/>
          <w:b/>
        </w:rPr>
      </w:pPr>
    </w:p>
    <w:p w:rsidR="007F61ED" w:rsidRPr="00CB0DE2" w:rsidRDefault="007F61ED" w:rsidP="007F61ED">
      <w:pPr>
        <w:jc w:val="center"/>
        <w:rPr>
          <w:rFonts w:ascii="Arial" w:hAnsi="Arial" w:cs="Arial"/>
          <w:b/>
        </w:rPr>
      </w:pPr>
      <w:r w:rsidRPr="00CB0DE2">
        <w:rPr>
          <w:rFonts w:ascii="Arial" w:hAnsi="Arial" w:cs="Arial"/>
          <w:b/>
        </w:rPr>
        <w:t xml:space="preserve">§ </w:t>
      </w:r>
      <w:r w:rsidR="000B705E">
        <w:rPr>
          <w:rFonts w:ascii="Arial" w:hAnsi="Arial" w:cs="Arial"/>
          <w:b/>
        </w:rPr>
        <w:t>1</w:t>
      </w:r>
      <w:r w:rsidR="00572549">
        <w:rPr>
          <w:rFonts w:ascii="Arial" w:hAnsi="Arial" w:cs="Arial"/>
          <w:b/>
        </w:rPr>
        <w:t>2</w:t>
      </w:r>
    </w:p>
    <w:p w:rsidR="005430CE" w:rsidRPr="005430CE" w:rsidRDefault="005430CE" w:rsidP="009B1B17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Wyznacza się teren</w:t>
      </w:r>
      <w:r w:rsidR="00146D85">
        <w:rPr>
          <w:rFonts w:ascii="Arial" w:hAnsi="Arial" w:cs="Arial"/>
        </w:rPr>
        <w:t>y</w:t>
      </w:r>
      <w:r w:rsidRPr="005430CE">
        <w:rPr>
          <w:rFonts w:ascii="Arial" w:hAnsi="Arial" w:cs="Arial"/>
        </w:rPr>
        <w:t xml:space="preserve"> rolniczej przestrzeni produkcyjnej, oznaczon</w:t>
      </w:r>
      <w:r w:rsidR="00146D85">
        <w:rPr>
          <w:rFonts w:ascii="Arial" w:hAnsi="Arial" w:cs="Arial"/>
        </w:rPr>
        <w:t>e</w:t>
      </w:r>
      <w:r w:rsidRPr="005430CE">
        <w:rPr>
          <w:rFonts w:ascii="Arial" w:hAnsi="Arial" w:cs="Arial"/>
        </w:rPr>
        <w:t xml:space="preserve"> na rysunku planu symbol</w:t>
      </w:r>
      <w:r w:rsidR="00146D85">
        <w:rPr>
          <w:rFonts w:ascii="Arial" w:hAnsi="Arial" w:cs="Arial"/>
        </w:rPr>
        <w:t>ami</w:t>
      </w:r>
      <w:r w:rsidRPr="005430CE">
        <w:rPr>
          <w:rFonts w:ascii="Arial" w:hAnsi="Arial" w:cs="Arial"/>
        </w:rPr>
        <w:t xml:space="preserve"> </w:t>
      </w:r>
      <w:r w:rsidRPr="005430CE">
        <w:rPr>
          <w:rFonts w:ascii="Arial" w:hAnsi="Arial" w:cs="Arial"/>
          <w:b/>
        </w:rPr>
        <w:t>PR</w:t>
      </w:r>
      <w:r w:rsidR="00146D85">
        <w:rPr>
          <w:rFonts w:ascii="Arial" w:hAnsi="Arial" w:cs="Arial"/>
          <w:b/>
        </w:rPr>
        <w:t xml:space="preserve">.1 </w:t>
      </w:r>
      <w:r w:rsidR="00146D85" w:rsidRPr="00146D85">
        <w:rPr>
          <w:rFonts w:ascii="Arial" w:hAnsi="Arial" w:cs="Arial"/>
        </w:rPr>
        <w:t xml:space="preserve">i </w:t>
      </w:r>
      <w:r w:rsidR="00146D85">
        <w:rPr>
          <w:rFonts w:ascii="Arial" w:hAnsi="Arial" w:cs="Arial"/>
          <w:b/>
        </w:rPr>
        <w:t>PR.2</w:t>
      </w:r>
      <w:r w:rsidRPr="005430CE">
        <w:rPr>
          <w:rFonts w:ascii="Arial" w:hAnsi="Arial" w:cs="Arial"/>
        </w:rPr>
        <w:t>.</w:t>
      </w:r>
    </w:p>
    <w:p w:rsidR="005430CE" w:rsidRPr="005430CE" w:rsidRDefault="005430CE" w:rsidP="009B1B17">
      <w:pPr>
        <w:numPr>
          <w:ilvl w:val="0"/>
          <w:numId w:val="28"/>
        </w:numPr>
        <w:ind w:left="0" w:firstLine="349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Dla teren</w:t>
      </w:r>
      <w:r w:rsidR="000123D7">
        <w:rPr>
          <w:rFonts w:ascii="Arial" w:hAnsi="Arial" w:cs="Arial"/>
        </w:rPr>
        <w:t>ów</w:t>
      </w:r>
      <w:r w:rsidRPr="005430CE">
        <w:rPr>
          <w:rFonts w:ascii="Arial" w:hAnsi="Arial" w:cs="Arial"/>
        </w:rPr>
        <w:t>, o który</w:t>
      </w:r>
      <w:r w:rsidR="000123D7">
        <w:rPr>
          <w:rFonts w:ascii="Arial" w:hAnsi="Arial" w:cs="Arial"/>
        </w:rPr>
        <w:t xml:space="preserve">ch </w:t>
      </w:r>
      <w:r w:rsidRPr="005430CE">
        <w:rPr>
          <w:rFonts w:ascii="Arial" w:hAnsi="Arial" w:cs="Arial"/>
        </w:rPr>
        <w:t>mowa w ust. 1 powyżej, ustala się przeznaczenie jak następuje:</w:t>
      </w:r>
    </w:p>
    <w:p w:rsidR="005430CE" w:rsidRPr="005430CE" w:rsidRDefault="005430CE" w:rsidP="009B1B17">
      <w:pPr>
        <w:numPr>
          <w:ilvl w:val="0"/>
          <w:numId w:val="29"/>
        </w:numPr>
        <w:ind w:left="1134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przeznaczenie podstawowe:</w:t>
      </w:r>
    </w:p>
    <w:p w:rsidR="005430CE" w:rsidRPr="005430CE" w:rsidRDefault="005430CE" w:rsidP="009B1B17">
      <w:pPr>
        <w:numPr>
          <w:ilvl w:val="0"/>
          <w:numId w:val="30"/>
        </w:numPr>
        <w:tabs>
          <w:tab w:val="left" w:pos="1560"/>
        </w:tabs>
        <w:ind w:left="1560" w:hanging="426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pola uprawne i sady,</w:t>
      </w:r>
    </w:p>
    <w:p w:rsidR="005430CE" w:rsidRPr="005430CE" w:rsidRDefault="005430CE" w:rsidP="009B1B17">
      <w:pPr>
        <w:numPr>
          <w:ilvl w:val="0"/>
          <w:numId w:val="30"/>
        </w:numPr>
        <w:tabs>
          <w:tab w:val="left" w:pos="1560"/>
        </w:tabs>
        <w:ind w:left="1560" w:hanging="426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chów i</w:t>
      </w:r>
      <w:r w:rsidR="007D617C">
        <w:rPr>
          <w:rFonts w:ascii="Arial" w:hAnsi="Arial" w:cs="Arial"/>
        </w:rPr>
        <w:t>/lub</w:t>
      </w:r>
      <w:r w:rsidRPr="005430CE">
        <w:rPr>
          <w:rFonts w:ascii="Arial" w:hAnsi="Arial" w:cs="Arial"/>
        </w:rPr>
        <w:t xml:space="preserve"> hodowla zwierząt </w:t>
      </w:r>
      <w:r w:rsidR="008232BE">
        <w:rPr>
          <w:rFonts w:ascii="Arial" w:hAnsi="Arial" w:cs="Arial"/>
        </w:rPr>
        <w:t>w obiektach inwentarski</w:t>
      </w:r>
      <w:r w:rsidR="004E57D9">
        <w:rPr>
          <w:rFonts w:ascii="Arial" w:hAnsi="Arial" w:cs="Arial"/>
        </w:rPr>
        <w:t>ch o obsadzie nie większej niż 2</w:t>
      </w:r>
      <w:r w:rsidR="008232BE">
        <w:rPr>
          <w:rFonts w:ascii="Arial" w:hAnsi="Arial" w:cs="Arial"/>
        </w:rPr>
        <w:t>0 DJP</w:t>
      </w:r>
      <w:r w:rsidR="00991933">
        <w:rPr>
          <w:rFonts w:ascii="Arial" w:hAnsi="Arial" w:cs="Arial"/>
        </w:rPr>
        <w:t>,</w:t>
      </w:r>
    </w:p>
    <w:p w:rsidR="005430CE" w:rsidRPr="005430CE" w:rsidRDefault="005430CE" w:rsidP="009B1B17">
      <w:pPr>
        <w:numPr>
          <w:ilvl w:val="0"/>
          <w:numId w:val="30"/>
        </w:numPr>
        <w:tabs>
          <w:tab w:val="left" w:pos="1560"/>
        </w:tabs>
        <w:ind w:left="1560" w:hanging="426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łąki i pastwiska,</w:t>
      </w:r>
    </w:p>
    <w:p w:rsidR="005430CE" w:rsidRPr="005430CE" w:rsidRDefault="005430CE" w:rsidP="009B1B17">
      <w:pPr>
        <w:numPr>
          <w:ilvl w:val="0"/>
          <w:numId w:val="30"/>
        </w:numPr>
        <w:tabs>
          <w:tab w:val="left" w:pos="1560"/>
        </w:tabs>
        <w:ind w:left="1560" w:hanging="426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uprawy szklarniowe;</w:t>
      </w:r>
    </w:p>
    <w:p w:rsidR="005430CE" w:rsidRPr="005430CE" w:rsidRDefault="005430CE" w:rsidP="009B1B17">
      <w:pPr>
        <w:numPr>
          <w:ilvl w:val="0"/>
          <w:numId w:val="29"/>
        </w:numPr>
        <w:ind w:left="1134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przeznaczenie uzupełniające:</w:t>
      </w:r>
    </w:p>
    <w:p w:rsidR="005430CE" w:rsidRDefault="00991933" w:rsidP="009B1B17">
      <w:pPr>
        <w:numPr>
          <w:ilvl w:val="0"/>
          <w:numId w:val="31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zabudowa zagrodowa,</w:t>
      </w:r>
    </w:p>
    <w:p w:rsidR="00520B8A" w:rsidRPr="005430CE" w:rsidRDefault="00520B8A" w:rsidP="009B1B17">
      <w:pPr>
        <w:numPr>
          <w:ilvl w:val="0"/>
          <w:numId w:val="31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produkcji rolnej</w:t>
      </w:r>
      <w:r w:rsidR="00991933">
        <w:rPr>
          <w:rFonts w:ascii="Arial" w:hAnsi="Arial" w:cs="Arial"/>
        </w:rPr>
        <w:t>,</w:t>
      </w:r>
    </w:p>
    <w:p w:rsidR="005430CE" w:rsidRPr="005430CE" w:rsidRDefault="005430CE" w:rsidP="009B1B17">
      <w:pPr>
        <w:numPr>
          <w:ilvl w:val="0"/>
          <w:numId w:val="31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lastRenderedPageBreak/>
        <w:t>wody powierzchniowe śródlądowe,</w:t>
      </w:r>
    </w:p>
    <w:p w:rsidR="005430CE" w:rsidRDefault="0023315A" w:rsidP="009B1B17">
      <w:pPr>
        <w:numPr>
          <w:ilvl w:val="0"/>
          <w:numId w:val="31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zieleń nieurządzona,</w:t>
      </w:r>
    </w:p>
    <w:p w:rsidR="00EE23BF" w:rsidRDefault="00EE23BF" w:rsidP="009B1B17">
      <w:pPr>
        <w:numPr>
          <w:ilvl w:val="0"/>
          <w:numId w:val="31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lasy,</w:t>
      </w:r>
    </w:p>
    <w:p w:rsidR="0023315A" w:rsidRPr="005430CE" w:rsidRDefault="0023315A" w:rsidP="009B1B17">
      <w:pPr>
        <w:numPr>
          <w:ilvl w:val="0"/>
          <w:numId w:val="31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obiekty towarzyszące.</w:t>
      </w:r>
    </w:p>
    <w:p w:rsidR="005430CE" w:rsidRPr="005430CE" w:rsidRDefault="005430CE" w:rsidP="009B1B17">
      <w:pPr>
        <w:numPr>
          <w:ilvl w:val="0"/>
          <w:numId w:val="28"/>
        </w:numPr>
        <w:ind w:left="0" w:firstLine="349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Dla teren</w:t>
      </w:r>
      <w:r w:rsidR="00146D85">
        <w:rPr>
          <w:rFonts w:ascii="Arial" w:hAnsi="Arial" w:cs="Arial"/>
        </w:rPr>
        <w:t>ów</w:t>
      </w:r>
      <w:r w:rsidRPr="005430CE">
        <w:rPr>
          <w:rFonts w:ascii="Arial" w:hAnsi="Arial" w:cs="Arial"/>
        </w:rPr>
        <w:t>, o który</w:t>
      </w:r>
      <w:r w:rsidR="00146D85">
        <w:rPr>
          <w:rFonts w:ascii="Arial" w:hAnsi="Arial" w:cs="Arial"/>
        </w:rPr>
        <w:t>ch</w:t>
      </w:r>
      <w:r w:rsidRPr="005430CE">
        <w:rPr>
          <w:rFonts w:ascii="Arial" w:hAnsi="Arial" w:cs="Arial"/>
        </w:rPr>
        <w:t xml:space="preserve"> mowa w ust. 1 powyżej, ustala się zasady zagospodarowania jak następuje:</w:t>
      </w:r>
    </w:p>
    <w:p w:rsidR="005430CE" w:rsidRPr="005430CE" w:rsidRDefault="005430CE" w:rsidP="009B1B17">
      <w:pPr>
        <w:numPr>
          <w:ilvl w:val="0"/>
          <w:numId w:val="32"/>
        </w:numPr>
        <w:ind w:left="1134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ustala się następujące zasady realizacji przeznaczenia teren</w:t>
      </w:r>
      <w:r w:rsidR="005B4543">
        <w:rPr>
          <w:rFonts w:ascii="Arial" w:hAnsi="Arial" w:cs="Arial"/>
        </w:rPr>
        <w:t>u</w:t>
      </w:r>
      <w:r w:rsidRPr="005430CE">
        <w:rPr>
          <w:rFonts w:ascii="Arial" w:hAnsi="Arial" w:cs="Arial"/>
        </w:rPr>
        <w:t>:</w:t>
      </w:r>
    </w:p>
    <w:p w:rsidR="007D617C" w:rsidRPr="007D617C" w:rsidRDefault="007D617C" w:rsidP="009B1B17">
      <w:pPr>
        <w:numPr>
          <w:ilvl w:val="0"/>
          <w:numId w:val="33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7D617C">
        <w:rPr>
          <w:rFonts w:ascii="Arial" w:hAnsi="Arial" w:cs="Arial"/>
        </w:rPr>
        <w:t>realizację przeznaczenia terenu w postaci: zabudowy o funkcji chowu i/lub hodowli zwierząt inwentarskich o obsadzie nie większej niż 20 DJP, zabudowy zagrodowej i/lub obsługi produkcji rolnej – dopuszcza się wyłącznie w obrębie gospodarstwa rolnego o areale przekraczającym 3,27 ha;</w:t>
      </w:r>
    </w:p>
    <w:p w:rsidR="005430CE" w:rsidRPr="005430CE" w:rsidRDefault="005430CE" w:rsidP="009B1B17">
      <w:pPr>
        <w:numPr>
          <w:ilvl w:val="0"/>
          <w:numId w:val="33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 xml:space="preserve">realizację budynków mieszkalnych </w:t>
      </w:r>
      <w:r w:rsidR="00784982">
        <w:rPr>
          <w:rFonts w:ascii="Arial" w:hAnsi="Arial" w:cs="Arial"/>
        </w:rPr>
        <w:t xml:space="preserve">w zabudowie zagrodowej </w:t>
      </w:r>
      <w:r w:rsidRPr="005430CE">
        <w:rPr>
          <w:rFonts w:ascii="Arial" w:hAnsi="Arial" w:cs="Arial"/>
        </w:rPr>
        <w:t>dopuszcza się wyłącznie w formie budynków wolnostojących;</w:t>
      </w:r>
    </w:p>
    <w:p w:rsidR="005430CE" w:rsidRDefault="005430CE" w:rsidP="009B1B17">
      <w:pPr>
        <w:numPr>
          <w:ilvl w:val="0"/>
          <w:numId w:val="33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realizację funkcji wód powierzchniowych śródlądowych dopuszcza się w postaci stawów rybnych i innych zbiorników wodnych, służących wyłącznie dla potrzeb rolnictwa;</w:t>
      </w:r>
    </w:p>
    <w:p w:rsidR="000C2D30" w:rsidRPr="000C2D30" w:rsidRDefault="000C2D30" w:rsidP="009B1B17">
      <w:pPr>
        <w:numPr>
          <w:ilvl w:val="0"/>
          <w:numId w:val="33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realizację funkcji lasów dopuszcza się na gruntach innych niż sklasyfikowane jako grunty rolne klas I-III oraz jako grunty rolne pochodzenia organicznego;</w:t>
      </w:r>
    </w:p>
    <w:p w:rsidR="005430CE" w:rsidRPr="005430CE" w:rsidRDefault="005430CE" w:rsidP="009B1B17">
      <w:pPr>
        <w:numPr>
          <w:ilvl w:val="0"/>
          <w:numId w:val="34"/>
        </w:numPr>
        <w:ind w:left="1134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geometria dachów nowych budynków:</w:t>
      </w:r>
    </w:p>
    <w:p w:rsidR="005430CE" w:rsidRPr="005430CE" w:rsidRDefault="005430CE" w:rsidP="009B1B17">
      <w:pPr>
        <w:numPr>
          <w:ilvl w:val="0"/>
          <w:numId w:val="35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dachy strome: dwupołaciowe, złożone z brył dwupołaciowych lub wielopołaciowe, o nachyleniu połaci pod kątem w zakresie od 25° do 45° (nie dotyczy dachów lukarn, zadaszeń nad wejściami itp.) lub</w:t>
      </w:r>
    </w:p>
    <w:p w:rsidR="005430CE" w:rsidRPr="005430CE" w:rsidRDefault="005430CE" w:rsidP="009B1B17">
      <w:pPr>
        <w:numPr>
          <w:ilvl w:val="0"/>
          <w:numId w:val="35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dachy strome: jednopołaciowe, o nachyleniu połaci pod kątem do 30° (nie dotyczy dachów lukarn, zadaszeń nad wejściami itp.) lub</w:t>
      </w:r>
    </w:p>
    <w:p w:rsidR="005430CE" w:rsidRPr="005430CE" w:rsidRDefault="005430CE" w:rsidP="009B1B17">
      <w:pPr>
        <w:numPr>
          <w:ilvl w:val="0"/>
          <w:numId w:val="35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dachy płaskie, z dopuszczeniem realizacji świetlików o dowolnej geometrii i powierzchni w rzucie projektowanych budynków,</w:t>
      </w:r>
    </w:p>
    <w:p w:rsidR="005430CE" w:rsidRPr="005430CE" w:rsidRDefault="005430CE" w:rsidP="009B1B17">
      <w:pPr>
        <w:numPr>
          <w:ilvl w:val="0"/>
          <w:numId w:val="35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w przypadku obiektów budowlanych o geometrii rzutu innej niż prostokątna lub złożona z części prostokątnych dopuszcza się także dachy o dowolnej geometrii.</w:t>
      </w:r>
    </w:p>
    <w:p w:rsidR="005430CE" w:rsidRPr="005430CE" w:rsidRDefault="005430CE" w:rsidP="009B1B17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 xml:space="preserve">Dla </w:t>
      </w:r>
      <w:r w:rsidR="00146D85" w:rsidRPr="005430CE">
        <w:rPr>
          <w:rFonts w:ascii="Arial" w:hAnsi="Arial" w:cs="Arial"/>
        </w:rPr>
        <w:t>teren</w:t>
      </w:r>
      <w:r w:rsidR="00146D85">
        <w:rPr>
          <w:rFonts w:ascii="Arial" w:hAnsi="Arial" w:cs="Arial"/>
        </w:rPr>
        <w:t>ów</w:t>
      </w:r>
      <w:r w:rsidR="00146D85" w:rsidRPr="005430CE">
        <w:rPr>
          <w:rFonts w:ascii="Arial" w:hAnsi="Arial" w:cs="Arial"/>
        </w:rPr>
        <w:t>, o który</w:t>
      </w:r>
      <w:r w:rsidR="00146D85">
        <w:rPr>
          <w:rFonts w:ascii="Arial" w:hAnsi="Arial" w:cs="Arial"/>
        </w:rPr>
        <w:t>ch</w:t>
      </w:r>
      <w:r w:rsidR="00146D85" w:rsidRPr="005430CE">
        <w:rPr>
          <w:rFonts w:ascii="Arial" w:hAnsi="Arial" w:cs="Arial"/>
        </w:rPr>
        <w:t xml:space="preserve"> </w:t>
      </w:r>
      <w:r w:rsidRPr="005430CE">
        <w:rPr>
          <w:rFonts w:ascii="Arial" w:hAnsi="Arial" w:cs="Arial"/>
        </w:rPr>
        <w:t>mowa w ust. 1 powyżej, ustala się wskaźniki zagospodarowania jak następuje:</w:t>
      </w:r>
    </w:p>
    <w:p w:rsidR="005430CE" w:rsidRPr="005430CE" w:rsidRDefault="005430CE" w:rsidP="009B1B17">
      <w:pPr>
        <w:numPr>
          <w:ilvl w:val="0"/>
          <w:numId w:val="37"/>
        </w:numPr>
        <w:ind w:left="1134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intensywność zabudowy jako wskaźnik powierzchni całkowitej zabudowy w odniesieniu do powierzchni działki budowlanej:</w:t>
      </w:r>
    </w:p>
    <w:p w:rsidR="005430CE" w:rsidRPr="005430CE" w:rsidRDefault="005430CE" w:rsidP="009B1B17">
      <w:pPr>
        <w:numPr>
          <w:ilvl w:val="0"/>
          <w:numId w:val="39"/>
        </w:numPr>
        <w:tabs>
          <w:tab w:val="left" w:pos="1560"/>
        </w:tabs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minimalna - 0,01,</w:t>
      </w:r>
    </w:p>
    <w:p w:rsidR="005430CE" w:rsidRPr="005430CE" w:rsidRDefault="005430CE" w:rsidP="009B1B17">
      <w:pPr>
        <w:numPr>
          <w:ilvl w:val="0"/>
          <w:numId w:val="39"/>
        </w:numPr>
        <w:tabs>
          <w:tab w:val="left" w:pos="1560"/>
        </w:tabs>
        <w:ind w:left="1560" w:hanging="425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maksymalna - 0,6;</w:t>
      </w:r>
    </w:p>
    <w:p w:rsidR="005430CE" w:rsidRPr="005430CE" w:rsidRDefault="005430CE" w:rsidP="009B1B17">
      <w:pPr>
        <w:numPr>
          <w:ilvl w:val="0"/>
          <w:numId w:val="37"/>
        </w:numPr>
        <w:ind w:left="1134" w:hanging="425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 xml:space="preserve">maksymalna wielkość powierzchni zabudowy w stosunku do powierzchni działki budowlanej: </w:t>
      </w:r>
      <w:r w:rsidR="002B41EF">
        <w:rPr>
          <w:rFonts w:ascii="Arial" w:hAnsi="Arial" w:cs="Arial"/>
        </w:rPr>
        <w:t>25</w:t>
      </w:r>
      <w:r w:rsidRPr="005430CE">
        <w:rPr>
          <w:rFonts w:ascii="Arial" w:hAnsi="Arial" w:cs="Arial"/>
        </w:rPr>
        <w:t>%;</w:t>
      </w:r>
    </w:p>
    <w:p w:rsidR="005430CE" w:rsidRPr="005430CE" w:rsidRDefault="005430CE" w:rsidP="009B1B17">
      <w:pPr>
        <w:numPr>
          <w:ilvl w:val="0"/>
          <w:numId w:val="37"/>
        </w:numPr>
        <w:ind w:left="1134" w:hanging="425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minimalny udział procentowy powierzchni biologicznie czynnej w odniesieniu do p</w:t>
      </w:r>
      <w:r w:rsidR="00784982">
        <w:rPr>
          <w:rFonts w:ascii="Arial" w:hAnsi="Arial" w:cs="Arial"/>
        </w:rPr>
        <w:t>owierzchni działki budowlanej: 5</w:t>
      </w:r>
      <w:r w:rsidRPr="005430CE">
        <w:rPr>
          <w:rFonts w:ascii="Arial" w:hAnsi="Arial" w:cs="Arial"/>
        </w:rPr>
        <w:t>0%;</w:t>
      </w:r>
    </w:p>
    <w:p w:rsidR="005430CE" w:rsidRPr="005430CE" w:rsidRDefault="005430CE" w:rsidP="009B1B17">
      <w:pPr>
        <w:numPr>
          <w:ilvl w:val="0"/>
          <w:numId w:val="37"/>
        </w:numPr>
        <w:ind w:left="1134" w:hanging="425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gabaryty nowych obiektów:</w:t>
      </w:r>
    </w:p>
    <w:p w:rsidR="005430CE" w:rsidRPr="005430CE" w:rsidRDefault="005430CE" w:rsidP="009B1B17">
      <w:pPr>
        <w:numPr>
          <w:ilvl w:val="0"/>
          <w:numId w:val="38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 xml:space="preserve">szerokość elewacji frontowych budynków mieszkalnych: nie większa niż </w:t>
      </w:r>
      <w:r w:rsidR="00D34CFB">
        <w:rPr>
          <w:rFonts w:ascii="Arial" w:hAnsi="Arial" w:cs="Arial"/>
        </w:rPr>
        <w:t>20</w:t>
      </w:r>
      <w:r w:rsidRPr="005430CE">
        <w:rPr>
          <w:rFonts w:ascii="Arial" w:hAnsi="Arial" w:cs="Arial"/>
        </w:rPr>
        <w:t>m;</w:t>
      </w:r>
    </w:p>
    <w:p w:rsidR="005430CE" w:rsidRPr="005430CE" w:rsidRDefault="005430CE" w:rsidP="009B1B17">
      <w:pPr>
        <w:numPr>
          <w:ilvl w:val="0"/>
          <w:numId w:val="38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 xml:space="preserve">dopuszcza się powiększenie sumarycznej szerokości elewacji frontowej budynków mieszkalnych w stosunku do wielkości określonej w lit. a) powyżej do </w:t>
      </w:r>
      <w:r w:rsidR="00D34CFB">
        <w:rPr>
          <w:rFonts w:ascii="Arial" w:hAnsi="Arial" w:cs="Arial"/>
        </w:rPr>
        <w:t>30</w:t>
      </w:r>
      <w:r w:rsidRPr="005430CE">
        <w:rPr>
          <w:rFonts w:ascii="Arial" w:hAnsi="Arial" w:cs="Arial"/>
        </w:rPr>
        <w:t>m pod warunkiem takiego ukształtowania bryły danego budynku, że w jego w rzucie i geometrii dachu wyodrębnione zostaną bryły składowe, których szerokość elewacji frontowych nie przekroczy 16m w przypadku żadnej z tych brył;</w:t>
      </w:r>
    </w:p>
    <w:p w:rsidR="00784982" w:rsidRDefault="005430CE" w:rsidP="009B1B17">
      <w:pPr>
        <w:numPr>
          <w:ilvl w:val="0"/>
          <w:numId w:val="38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szerokość elewacji frontowych budynków innych niż wymienione w lit. a) powyżej: ograniczona wyłącznie wymaganiami przepisów odrębnych;</w:t>
      </w:r>
    </w:p>
    <w:p w:rsidR="00784982" w:rsidRPr="00784982" w:rsidRDefault="00784982" w:rsidP="009B1B17">
      <w:pPr>
        <w:numPr>
          <w:ilvl w:val="0"/>
          <w:numId w:val="38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784982">
        <w:rPr>
          <w:rFonts w:ascii="Arial" w:hAnsi="Arial" w:cs="Arial"/>
        </w:rPr>
        <w:t>maksymalna wysokość budowli: 25</w:t>
      </w:r>
      <w:r>
        <w:rPr>
          <w:rFonts w:ascii="Arial" w:hAnsi="Arial" w:cs="Arial"/>
        </w:rPr>
        <w:t>m;</w:t>
      </w:r>
    </w:p>
    <w:p w:rsidR="005430CE" w:rsidRPr="005430CE" w:rsidRDefault="005430CE" w:rsidP="009B1B17">
      <w:pPr>
        <w:numPr>
          <w:ilvl w:val="0"/>
          <w:numId w:val="38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maksymalna wysokość budynków:</w:t>
      </w:r>
    </w:p>
    <w:p w:rsidR="005430CE" w:rsidRPr="005430CE" w:rsidRDefault="005430CE" w:rsidP="009B1B17">
      <w:pPr>
        <w:numPr>
          <w:ilvl w:val="0"/>
          <w:numId w:val="27"/>
        </w:numPr>
        <w:tabs>
          <w:tab w:val="left" w:pos="1560"/>
        </w:tabs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w przypadku przechowalni płodów rolnych: 12m,</w:t>
      </w:r>
    </w:p>
    <w:p w:rsidR="005430CE" w:rsidRPr="005430CE" w:rsidRDefault="005430CE" w:rsidP="009B1B17">
      <w:pPr>
        <w:numPr>
          <w:ilvl w:val="0"/>
          <w:numId w:val="27"/>
        </w:numPr>
        <w:tabs>
          <w:tab w:val="left" w:pos="1560"/>
        </w:tabs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>w przypadku pozostałych budynków: 9,5m.</w:t>
      </w:r>
    </w:p>
    <w:p w:rsidR="00784982" w:rsidRDefault="00784982" w:rsidP="009B1B17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 xml:space="preserve">Obsługa komunikacyjna </w:t>
      </w:r>
      <w:r w:rsidR="00146D85" w:rsidRPr="005430CE">
        <w:rPr>
          <w:rFonts w:ascii="Arial" w:hAnsi="Arial" w:cs="Arial"/>
        </w:rPr>
        <w:t>teren</w:t>
      </w:r>
      <w:r w:rsidR="00146D85">
        <w:rPr>
          <w:rFonts w:ascii="Arial" w:hAnsi="Arial" w:cs="Arial"/>
        </w:rPr>
        <w:t>ów</w:t>
      </w:r>
      <w:r w:rsidR="00146D85" w:rsidRPr="005430CE">
        <w:rPr>
          <w:rFonts w:ascii="Arial" w:hAnsi="Arial" w:cs="Arial"/>
        </w:rPr>
        <w:t>, o który</w:t>
      </w:r>
      <w:r w:rsidR="00146D85"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t>mowa w ust. 1 powyżej:</w:t>
      </w:r>
    </w:p>
    <w:p w:rsidR="00BA5BD0" w:rsidRPr="00484543" w:rsidRDefault="000C2D30" w:rsidP="009B1B17">
      <w:pPr>
        <w:numPr>
          <w:ilvl w:val="0"/>
          <w:numId w:val="41"/>
        </w:numPr>
        <w:ind w:left="1134"/>
        <w:jc w:val="both"/>
        <w:rPr>
          <w:rFonts w:ascii="Arial" w:hAnsi="Arial" w:cs="Arial"/>
        </w:rPr>
      </w:pPr>
      <w:r w:rsidRPr="00484543">
        <w:rPr>
          <w:rFonts w:ascii="Arial" w:hAnsi="Arial" w:cs="Arial"/>
        </w:rPr>
        <w:t xml:space="preserve">z wyznaczonej na rysunku planu drogi </w:t>
      </w:r>
      <w:r w:rsidRPr="00484543">
        <w:rPr>
          <w:rFonts w:ascii="Arial" w:eastAsia="Arial Unicode MS" w:hAnsi="Arial" w:cs="Arial"/>
          <w:b/>
        </w:rPr>
        <w:t>KD</w:t>
      </w:r>
      <w:r w:rsidR="00484543" w:rsidRPr="00484543">
        <w:rPr>
          <w:rFonts w:ascii="Arial" w:eastAsia="Arial Unicode MS" w:hAnsi="Arial" w:cs="Arial"/>
          <w:b/>
        </w:rPr>
        <w:t>W</w:t>
      </w:r>
      <w:r w:rsidR="00E925FE" w:rsidRPr="00484543">
        <w:rPr>
          <w:rFonts w:ascii="Arial" w:hAnsi="Arial" w:cs="Arial"/>
        </w:rPr>
        <w:t>;</w:t>
      </w:r>
    </w:p>
    <w:p w:rsidR="00BA5BD0" w:rsidRPr="00BA5BD0" w:rsidRDefault="00BA5BD0" w:rsidP="009B1B17">
      <w:pPr>
        <w:numPr>
          <w:ilvl w:val="0"/>
          <w:numId w:val="4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dopuszcza się skomunikowanie</w:t>
      </w:r>
      <w:r w:rsidR="00185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Pr="00BA5BD0">
        <w:rPr>
          <w:rFonts w:ascii="Arial" w:hAnsi="Arial" w:cs="Arial"/>
        </w:rPr>
        <w:t xml:space="preserve"> pomocą </w:t>
      </w:r>
      <w:r>
        <w:rPr>
          <w:rFonts w:ascii="Arial" w:hAnsi="Arial" w:cs="Arial"/>
        </w:rPr>
        <w:t>dróg publicznych i/lub dróg wewnętrznych zlokalizowanych poza obszarem opracowania</w:t>
      </w:r>
      <w:r w:rsidR="00185001">
        <w:rPr>
          <w:rFonts w:ascii="Arial" w:hAnsi="Arial" w:cs="Arial"/>
        </w:rPr>
        <w:t>;</w:t>
      </w:r>
    </w:p>
    <w:p w:rsidR="00784982" w:rsidRPr="000B705E" w:rsidRDefault="00945EEA" w:rsidP="009B1B17">
      <w:pPr>
        <w:numPr>
          <w:ilvl w:val="0"/>
          <w:numId w:val="41"/>
        </w:numPr>
        <w:ind w:left="1134"/>
        <w:jc w:val="both"/>
        <w:rPr>
          <w:rFonts w:ascii="Arial" w:hAnsi="Arial" w:cs="Arial"/>
        </w:rPr>
      </w:pPr>
      <w:r w:rsidRPr="00730CC6">
        <w:rPr>
          <w:rFonts w:ascii="Arial" w:hAnsi="Arial" w:cs="Arial"/>
        </w:rPr>
        <w:t>dopuszcza się skomunikowanie działek budowlanych poprzez ustanowione na działkach sąsiednich służebności drogowe</w:t>
      </w:r>
      <w:r w:rsidR="00784982" w:rsidRPr="000B705E">
        <w:rPr>
          <w:rFonts w:ascii="Arial" w:eastAsia="Arial Unicode MS" w:hAnsi="Arial" w:cs="Arial"/>
        </w:rPr>
        <w:t>.</w:t>
      </w:r>
    </w:p>
    <w:p w:rsidR="005430CE" w:rsidRPr="005430CE" w:rsidRDefault="005430CE" w:rsidP="009B1B17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430CE">
        <w:rPr>
          <w:rFonts w:ascii="Arial" w:hAnsi="Arial" w:cs="Arial"/>
        </w:rPr>
        <w:t xml:space="preserve">Dla </w:t>
      </w:r>
      <w:r w:rsidR="00146D85" w:rsidRPr="005430CE">
        <w:rPr>
          <w:rFonts w:ascii="Arial" w:hAnsi="Arial" w:cs="Arial"/>
        </w:rPr>
        <w:t>teren</w:t>
      </w:r>
      <w:r w:rsidR="00146D85">
        <w:rPr>
          <w:rFonts w:ascii="Arial" w:hAnsi="Arial" w:cs="Arial"/>
        </w:rPr>
        <w:t>ów</w:t>
      </w:r>
      <w:r w:rsidR="00146D85" w:rsidRPr="005430CE">
        <w:rPr>
          <w:rFonts w:ascii="Arial" w:hAnsi="Arial" w:cs="Arial"/>
        </w:rPr>
        <w:t>, o który</w:t>
      </w:r>
      <w:r w:rsidR="00146D85">
        <w:rPr>
          <w:rFonts w:ascii="Arial" w:hAnsi="Arial" w:cs="Arial"/>
        </w:rPr>
        <w:t>ch</w:t>
      </w:r>
      <w:r w:rsidR="00146D85" w:rsidRPr="005430CE">
        <w:rPr>
          <w:rFonts w:ascii="Arial" w:hAnsi="Arial" w:cs="Arial"/>
        </w:rPr>
        <w:t xml:space="preserve"> </w:t>
      </w:r>
      <w:r w:rsidRPr="005430CE">
        <w:rPr>
          <w:rFonts w:ascii="Arial" w:hAnsi="Arial" w:cs="Arial"/>
        </w:rPr>
        <w:t xml:space="preserve">mowa w ust. 1 powyżej, ustala się stawkę procentową dla ustalenia opłat z tytułu wzrostu wartości nieruchomości, o której mowa w art. 36 ust 4 ustawy w wysokości </w:t>
      </w:r>
      <w:r w:rsidR="00730CC6">
        <w:rPr>
          <w:rFonts w:ascii="Arial" w:hAnsi="Arial" w:cs="Arial"/>
        </w:rPr>
        <w:t>5</w:t>
      </w:r>
      <w:r w:rsidRPr="005430CE">
        <w:rPr>
          <w:rFonts w:ascii="Arial" w:hAnsi="Arial" w:cs="Arial"/>
        </w:rPr>
        <w:t>%.</w:t>
      </w:r>
    </w:p>
    <w:p w:rsidR="007F61ED" w:rsidRPr="0031302B" w:rsidRDefault="007F61ED" w:rsidP="000B3ECF">
      <w:pPr>
        <w:jc w:val="both"/>
        <w:rPr>
          <w:rFonts w:ascii="Arial" w:hAnsi="Arial"/>
          <w:b/>
        </w:rPr>
      </w:pPr>
    </w:p>
    <w:p w:rsidR="009421EE" w:rsidRDefault="009421EE" w:rsidP="009421EE">
      <w:pPr>
        <w:pStyle w:val="Tekstpodstawowy2"/>
        <w:jc w:val="center"/>
        <w:rPr>
          <w:rFonts w:cs="Arial"/>
          <w:b/>
          <w:sz w:val="20"/>
        </w:rPr>
      </w:pPr>
      <w:r w:rsidRPr="00BB50C3">
        <w:rPr>
          <w:rFonts w:cs="Arial"/>
          <w:b/>
          <w:sz w:val="20"/>
        </w:rPr>
        <w:lastRenderedPageBreak/>
        <w:t xml:space="preserve">§ </w:t>
      </w:r>
      <w:r w:rsidR="00572549">
        <w:rPr>
          <w:rFonts w:cs="Arial"/>
          <w:b/>
          <w:sz w:val="20"/>
        </w:rPr>
        <w:t>13</w:t>
      </w:r>
    </w:p>
    <w:p w:rsidR="000B47A7" w:rsidRDefault="000B47A7" w:rsidP="0013145B">
      <w:pPr>
        <w:pStyle w:val="Tekstpodstawowy2"/>
        <w:numPr>
          <w:ilvl w:val="0"/>
          <w:numId w:val="51"/>
        </w:numPr>
        <w:jc w:val="both"/>
        <w:rPr>
          <w:sz w:val="20"/>
        </w:rPr>
      </w:pPr>
      <w:r w:rsidRPr="000B47A7">
        <w:rPr>
          <w:sz w:val="20"/>
        </w:rPr>
        <w:t>Wyznacza się tereny leśne, oznaczone na rysunku p</w:t>
      </w:r>
      <w:r>
        <w:rPr>
          <w:sz w:val="20"/>
        </w:rPr>
        <w:t xml:space="preserve">lanu symbolami od </w:t>
      </w:r>
      <w:r w:rsidRPr="000B47A7">
        <w:rPr>
          <w:b/>
          <w:sz w:val="20"/>
        </w:rPr>
        <w:t>ZL.1</w:t>
      </w:r>
      <w:r>
        <w:rPr>
          <w:sz w:val="20"/>
        </w:rPr>
        <w:t xml:space="preserve"> do </w:t>
      </w:r>
      <w:r w:rsidRPr="000B47A7">
        <w:rPr>
          <w:b/>
          <w:sz w:val="20"/>
        </w:rPr>
        <w:t>ZL.9</w:t>
      </w:r>
      <w:r>
        <w:rPr>
          <w:sz w:val="20"/>
        </w:rPr>
        <w:t>.</w:t>
      </w:r>
    </w:p>
    <w:p w:rsidR="000B47A7" w:rsidRDefault="000B47A7" w:rsidP="0013145B">
      <w:pPr>
        <w:pStyle w:val="Tekstpodstawowy2"/>
        <w:numPr>
          <w:ilvl w:val="0"/>
          <w:numId w:val="51"/>
        </w:numPr>
        <w:jc w:val="both"/>
        <w:rPr>
          <w:sz w:val="20"/>
        </w:rPr>
      </w:pPr>
      <w:r w:rsidRPr="000B47A7">
        <w:rPr>
          <w:sz w:val="20"/>
        </w:rPr>
        <w:t xml:space="preserve">Dla terenów, o których mowa w ust. 1 powyżej, ustala się </w:t>
      </w:r>
      <w:r>
        <w:rPr>
          <w:sz w:val="20"/>
        </w:rPr>
        <w:t>przeznaczenie podstawowe: lasy.</w:t>
      </w:r>
    </w:p>
    <w:p w:rsidR="000B47A7" w:rsidRDefault="000B47A7" w:rsidP="0013145B">
      <w:pPr>
        <w:pStyle w:val="Tekstpodstawowy2"/>
        <w:numPr>
          <w:ilvl w:val="0"/>
          <w:numId w:val="51"/>
        </w:numPr>
        <w:jc w:val="both"/>
        <w:rPr>
          <w:sz w:val="20"/>
        </w:rPr>
      </w:pPr>
      <w:r w:rsidRPr="000B47A7">
        <w:rPr>
          <w:sz w:val="20"/>
        </w:rPr>
        <w:t>Dla terenów, o których mow</w:t>
      </w:r>
      <w:r>
        <w:rPr>
          <w:sz w:val="20"/>
        </w:rPr>
        <w:t>a w ust. 1 powyżej, ustala się:</w:t>
      </w:r>
    </w:p>
    <w:p w:rsidR="000B47A7" w:rsidRDefault="000B47A7" w:rsidP="0013145B">
      <w:pPr>
        <w:pStyle w:val="Tekstpodstawowy2"/>
        <w:numPr>
          <w:ilvl w:val="0"/>
          <w:numId w:val="52"/>
        </w:numPr>
        <w:ind w:left="1134"/>
        <w:jc w:val="both"/>
        <w:rPr>
          <w:sz w:val="20"/>
        </w:rPr>
      </w:pPr>
      <w:r w:rsidRPr="000B47A7">
        <w:rPr>
          <w:sz w:val="20"/>
        </w:rPr>
        <w:t>zakaz zabudowy b</w:t>
      </w:r>
      <w:r>
        <w:rPr>
          <w:sz w:val="20"/>
        </w:rPr>
        <w:t>udynkami;</w:t>
      </w:r>
    </w:p>
    <w:p w:rsidR="000B47A7" w:rsidRDefault="000B47A7" w:rsidP="0013145B">
      <w:pPr>
        <w:pStyle w:val="Tekstpodstawowy2"/>
        <w:numPr>
          <w:ilvl w:val="0"/>
          <w:numId w:val="52"/>
        </w:numPr>
        <w:ind w:left="1134"/>
        <w:jc w:val="both"/>
        <w:rPr>
          <w:sz w:val="20"/>
        </w:rPr>
      </w:pPr>
      <w:r w:rsidRPr="000B47A7">
        <w:rPr>
          <w:sz w:val="20"/>
        </w:rPr>
        <w:t>minimalny udział procentowy powierzchni biologicznie czynnej w odniesieniu do powie</w:t>
      </w:r>
      <w:r>
        <w:rPr>
          <w:sz w:val="20"/>
        </w:rPr>
        <w:t>rzchni działki budowlanej: 90%.</w:t>
      </w:r>
    </w:p>
    <w:p w:rsidR="000B47A7" w:rsidRPr="005F010B" w:rsidRDefault="000B47A7" w:rsidP="0013145B">
      <w:pPr>
        <w:pStyle w:val="Tekstpodstawowy2"/>
        <w:numPr>
          <w:ilvl w:val="0"/>
          <w:numId w:val="51"/>
        </w:numPr>
        <w:jc w:val="both"/>
        <w:rPr>
          <w:sz w:val="20"/>
        </w:rPr>
      </w:pPr>
      <w:r w:rsidRPr="005F010B">
        <w:rPr>
          <w:sz w:val="20"/>
        </w:rPr>
        <w:t>Obsługa komunikacyjna terenów, o których mowa w ust. 1 powyżej:</w:t>
      </w:r>
    </w:p>
    <w:p w:rsidR="00484543" w:rsidRPr="00484543" w:rsidRDefault="00484543" w:rsidP="0013145B">
      <w:pPr>
        <w:pStyle w:val="Tekstpodstawowy2"/>
        <w:numPr>
          <w:ilvl w:val="0"/>
          <w:numId w:val="53"/>
        </w:numPr>
        <w:ind w:left="1134" w:hanging="283"/>
        <w:jc w:val="both"/>
        <w:rPr>
          <w:sz w:val="20"/>
        </w:rPr>
      </w:pPr>
      <w:r w:rsidRPr="00484543">
        <w:rPr>
          <w:sz w:val="20"/>
        </w:rPr>
        <w:t>z wyznaczonej na rysunku planu drogi KDW</w:t>
      </w:r>
      <w:r>
        <w:rPr>
          <w:sz w:val="20"/>
        </w:rPr>
        <w:t xml:space="preserve"> lub:</w:t>
      </w:r>
    </w:p>
    <w:p w:rsidR="000B47A7" w:rsidRPr="00484543" w:rsidRDefault="005F010B" w:rsidP="0013145B">
      <w:pPr>
        <w:pStyle w:val="Tekstpodstawowy2"/>
        <w:numPr>
          <w:ilvl w:val="0"/>
          <w:numId w:val="53"/>
        </w:numPr>
        <w:ind w:left="1134" w:hanging="283"/>
        <w:jc w:val="both"/>
        <w:rPr>
          <w:sz w:val="20"/>
        </w:rPr>
      </w:pPr>
      <w:r w:rsidRPr="00484543">
        <w:rPr>
          <w:sz w:val="20"/>
        </w:rPr>
        <w:t xml:space="preserve">za pośrednictwem dojazdów do pól i terenów leśnych realizowanych w ramach przeznaczenia terenów </w:t>
      </w:r>
      <w:r w:rsidRPr="00484543">
        <w:rPr>
          <w:b/>
          <w:sz w:val="20"/>
        </w:rPr>
        <w:t>PR.1</w:t>
      </w:r>
      <w:r w:rsidRPr="00484543">
        <w:rPr>
          <w:sz w:val="20"/>
        </w:rPr>
        <w:t xml:space="preserve"> i </w:t>
      </w:r>
      <w:r w:rsidRPr="00484543">
        <w:rPr>
          <w:b/>
          <w:sz w:val="20"/>
        </w:rPr>
        <w:t>PR.2</w:t>
      </w:r>
      <w:r w:rsidRPr="00484543">
        <w:rPr>
          <w:sz w:val="20"/>
        </w:rPr>
        <w:t>;</w:t>
      </w:r>
    </w:p>
    <w:p w:rsidR="005F010B" w:rsidRPr="005F010B" w:rsidRDefault="005F010B" w:rsidP="0013145B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</w:rPr>
      </w:pPr>
      <w:r w:rsidRPr="00484543">
        <w:rPr>
          <w:rFonts w:ascii="Arial" w:hAnsi="Arial" w:cs="Arial"/>
        </w:rPr>
        <w:t>dopuszcza się skomunikowanie za pomocą dróg publicznych i/lub dróg wewnętrznych</w:t>
      </w:r>
      <w:r>
        <w:rPr>
          <w:rFonts w:ascii="Arial" w:hAnsi="Arial" w:cs="Arial"/>
        </w:rPr>
        <w:t xml:space="preserve"> zlokalizowanych poza obszarem opracowania.</w:t>
      </w:r>
    </w:p>
    <w:p w:rsidR="009421EE" w:rsidRPr="000B47A7" w:rsidRDefault="000B47A7" w:rsidP="0013145B">
      <w:pPr>
        <w:pStyle w:val="Tekstpodstawowy2"/>
        <w:numPr>
          <w:ilvl w:val="0"/>
          <w:numId w:val="51"/>
        </w:numPr>
        <w:jc w:val="both"/>
        <w:rPr>
          <w:rFonts w:cs="Arial"/>
          <w:sz w:val="20"/>
        </w:rPr>
      </w:pPr>
      <w:r w:rsidRPr="000B47A7">
        <w:rPr>
          <w:sz w:val="20"/>
        </w:rPr>
        <w:t xml:space="preserve">Dla terenów, o których mowa w ust. 1 powyżej, ustala się stawkę procentową dla ustalenia opłat </w:t>
      </w:r>
      <w:r w:rsidR="00B956DB" w:rsidRPr="00B956DB">
        <w:rPr>
          <w:sz w:val="20"/>
        </w:rPr>
        <w:t>z tytułu wzrostu wartości nieruchomości, o której mowa w art. 36 ust 4 ustawy w wysokości 1%.</w:t>
      </w:r>
    </w:p>
    <w:p w:rsidR="007D617C" w:rsidRDefault="007D617C" w:rsidP="00B22F0F">
      <w:pPr>
        <w:pStyle w:val="Tekstpodstawowy2"/>
        <w:jc w:val="center"/>
        <w:rPr>
          <w:rFonts w:cs="Arial"/>
          <w:b/>
          <w:sz w:val="20"/>
        </w:rPr>
      </w:pPr>
    </w:p>
    <w:p w:rsidR="00B22F0F" w:rsidRPr="00BB50C3" w:rsidRDefault="00B22F0F" w:rsidP="00B22F0F">
      <w:pPr>
        <w:pStyle w:val="Tekstpodstawowy2"/>
        <w:jc w:val="center"/>
        <w:rPr>
          <w:rFonts w:cs="Arial"/>
          <w:b/>
          <w:sz w:val="20"/>
        </w:rPr>
      </w:pPr>
      <w:r w:rsidRPr="00BB50C3">
        <w:rPr>
          <w:rFonts w:cs="Arial"/>
          <w:b/>
          <w:sz w:val="20"/>
        </w:rPr>
        <w:t>DZIAŁ IV</w:t>
      </w:r>
    </w:p>
    <w:p w:rsidR="00B22F0F" w:rsidRPr="00BB50C3" w:rsidRDefault="00B22F0F" w:rsidP="00B22F0F">
      <w:pPr>
        <w:pStyle w:val="Tekstpodstawowy2"/>
        <w:jc w:val="center"/>
        <w:rPr>
          <w:rFonts w:cs="Arial"/>
          <w:b/>
          <w:sz w:val="20"/>
        </w:rPr>
      </w:pPr>
      <w:r w:rsidRPr="00BB50C3">
        <w:rPr>
          <w:rFonts w:cs="Arial"/>
          <w:b/>
          <w:sz w:val="20"/>
        </w:rPr>
        <w:t>Ustalenia końcowe</w:t>
      </w:r>
    </w:p>
    <w:p w:rsidR="000B3ECF" w:rsidRPr="00BB50C3" w:rsidRDefault="000B3ECF" w:rsidP="000B3ECF">
      <w:pPr>
        <w:pStyle w:val="Tekstpodstawowy2"/>
        <w:jc w:val="both"/>
        <w:rPr>
          <w:rFonts w:cs="Arial"/>
          <w:sz w:val="20"/>
        </w:rPr>
      </w:pPr>
    </w:p>
    <w:p w:rsidR="000B3ECF" w:rsidRPr="00BB50C3" w:rsidRDefault="000B3ECF" w:rsidP="000B3ECF">
      <w:pPr>
        <w:pStyle w:val="Tekstpodstawowy2"/>
        <w:jc w:val="center"/>
        <w:rPr>
          <w:rFonts w:cs="Arial"/>
          <w:b/>
          <w:sz w:val="20"/>
        </w:rPr>
      </w:pPr>
      <w:r w:rsidRPr="00BB50C3">
        <w:rPr>
          <w:rFonts w:cs="Arial"/>
          <w:b/>
          <w:sz w:val="20"/>
        </w:rPr>
        <w:t xml:space="preserve">§ </w:t>
      </w:r>
      <w:r w:rsidR="00572549">
        <w:rPr>
          <w:rFonts w:cs="Arial"/>
          <w:b/>
          <w:sz w:val="20"/>
        </w:rPr>
        <w:t>14</w:t>
      </w:r>
    </w:p>
    <w:p w:rsidR="000B3ECF" w:rsidRPr="00BB50C3" w:rsidRDefault="000B3ECF" w:rsidP="000B3ECF">
      <w:pPr>
        <w:pStyle w:val="Tekstpodstawowy2"/>
        <w:ind w:firstLine="426"/>
        <w:jc w:val="both"/>
        <w:rPr>
          <w:rFonts w:cs="Arial"/>
          <w:sz w:val="20"/>
        </w:rPr>
      </w:pPr>
      <w:r w:rsidRPr="00BB50C3">
        <w:rPr>
          <w:rFonts w:cs="Arial"/>
          <w:sz w:val="20"/>
        </w:rPr>
        <w:t xml:space="preserve">Wykonanie uchwały powierza się Wójtowi Gminy </w:t>
      </w:r>
      <w:r w:rsidR="00185001">
        <w:rPr>
          <w:rFonts w:cs="Arial"/>
          <w:sz w:val="20"/>
        </w:rPr>
        <w:t>Tczów</w:t>
      </w:r>
      <w:r w:rsidRPr="00BB50C3">
        <w:rPr>
          <w:rFonts w:cs="Arial"/>
          <w:sz w:val="20"/>
        </w:rPr>
        <w:t>.</w:t>
      </w:r>
    </w:p>
    <w:p w:rsidR="000B3ECF" w:rsidRPr="00BB50C3" w:rsidRDefault="000B3ECF" w:rsidP="000B3ECF">
      <w:pPr>
        <w:pStyle w:val="Tekstpodstawowy2"/>
        <w:jc w:val="both"/>
        <w:rPr>
          <w:rFonts w:cs="Arial"/>
          <w:sz w:val="20"/>
        </w:rPr>
      </w:pPr>
    </w:p>
    <w:p w:rsidR="000B3ECF" w:rsidRPr="00730CC6" w:rsidRDefault="000B3ECF" w:rsidP="000B3ECF">
      <w:pPr>
        <w:pStyle w:val="Tekstpodstawowy2"/>
        <w:jc w:val="center"/>
        <w:rPr>
          <w:rFonts w:cs="Arial"/>
          <w:b/>
          <w:sz w:val="20"/>
        </w:rPr>
      </w:pPr>
      <w:r w:rsidRPr="00BB50C3">
        <w:rPr>
          <w:rFonts w:cs="Arial"/>
          <w:b/>
          <w:sz w:val="20"/>
        </w:rPr>
        <w:t xml:space="preserve">§ </w:t>
      </w:r>
      <w:r w:rsidR="000B705E">
        <w:rPr>
          <w:rFonts w:cs="Arial"/>
          <w:b/>
          <w:sz w:val="20"/>
        </w:rPr>
        <w:t>1</w:t>
      </w:r>
      <w:r w:rsidR="00572549">
        <w:rPr>
          <w:rFonts w:cs="Arial"/>
          <w:b/>
          <w:sz w:val="20"/>
        </w:rPr>
        <w:t>5</w:t>
      </w:r>
    </w:p>
    <w:p w:rsidR="000B3ECF" w:rsidRPr="00BB50C3" w:rsidRDefault="000B3ECF" w:rsidP="000B3ECF">
      <w:pPr>
        <w:pStyle w:val="Tekstpodstawowy2"/>
        <w:ind w:firstLine="426"/>
        <w:jc w:val="both"/>
        <w:rPr>
          <w:rFonts w:cs="Arial"/>
          <w:sz w:val="20"/>
        </w:rPr>
      </w:pPr>
      <w:r w:rsidRPr="00BB50C3">
        <w:rPr>
          <w:rFonts w:cs="Arial"/>
          <w:sz w:val="20"/>
        </w:rPr>
        <w:t xml:space="preserve">Plan wchodzi w życie po upływie </w:t>
      </w:r>
      <w:r w:rsidR="000043E7">
        <w:rPr>
          <w:rFonts w:cs="Arial"/>
          <w:sz w:val="20"/>
        </w:rPr>
        <w:t>14</w:t>
      </w:r>
      <w:r w:rsidRPr="00BB50C3">
        <w:rPr>
          <w:rFonts w:cs="Arial"/>
          <w:sz w:val="20"/>
        </w:rPr>
        <w:t xml:space="preserve"> dni od daty ogłoszenia uchwały w Dzienniku Urzędowym Województwa Mazowieckiego.</w:t>
      </w:r>
    </w:p>
    <w:p w:rsidR="000B3ECF" w:rsidRDefault="000B3ECF" w:rsidP="000B3ECF">
      <w:pPr>
        <w:pStyle w:val="Tekstpodstawowy2"/>
        <w:jc w:val="both"/>
        <w:rPr>
          <w:rFonts w:cs="Arial"/>
          <w:b/>
          <w:sz w:val="20"/>
        </w:rPr>
      </w:pPr>
    </w:p>
    <w:p w:rsidR="00791C44" w:rsidRPr="00DF28CD" w:rsidRDefault="00791C44" w:rsidP="00791C44">
      <w:pPr>
        <w:pStyle w:val="Tekstpodstawowy2"/>
        <w:jc w:val="both"/>
        <w:rPr>
          <w:rFonts w:cs="Arial"/>
          <w:b/>
          <w:sz w:val="20"/>
        </w:rPr>
      </w:pPr>
    </w:p>
    <w:p w:rsidR="00791C44" w:rsidRPr="00DF28CD" w:rsidRDefault="00791C44" w:rsidP="00791C44">
      <w:pPr>
        <w:pStyle w:val="Tekstpodstawowy2"/>
        <w:jc w:val="right"/>
        <w:rPr>
          <w:rFonts w:cs="Arial"/>
          <w:sz w:val="20"/>
        </w:rPr>
      </w:pPr>
      <w:r w:rsidRPr="00DF28CD">
        <w:rPr>
          <w:rFonts w:cs="Arial"/>
          <w:sz w:val="20"/>
        </w:rPr>
        <w:t>Przewodniczący Rady Gminy:</w:t>
      </w:r>
    </w:p>
    <w:p w:rsidR="00791C44" w:rsidRPr="00DF28CD" w:rsidRDefault="00791C44" w:rsidP="00791C44">
      <w:pPr>
        <w:pStyle w:val="Tekstpodstawowy2"/>
        <w:jc w:val="right"/>
        <w:rPr>
          <w:rFonts w:cs="Arial"/>
          <w:sz w:val="20"/>
        </w:rPr>
      </w:pPr>
    </w:p>
    <w:p w:rsidR="00791C44" w:rsidRPr="00DF28CD" w:rsidRDefault="00791C44" w:rsidP="00791C44">
      <w:pPr>
        <w:pStyle w:val="Tekstpodstawowy2"/>
        <w:jc w:val="right"/>
        <w:rPr>
          <w:rFonts w:cs="Arial"/>
          <w:sz w:val="20"/>
        </w:rPr>
      </w:pPr>
    </w:p>
    <w:p w:rsidR="00791C44" w:rsidRPr="00DF28CD" w:rsidRDefault="00791C44" w:rsidP="00791C44">
      <w:pPr>
        <w:pStyle w:val="Tekstpodstawowy2"/>
        <w:jc w:val="right"/>
        <w:rPr>
          <w:rFonts w:cs="Arial"/>
          <w:color w:val="FF0000"/>
          <w:sz w:val="20"/>
        </w:rPr>
      </w:pPr>
      <w:r w:rsidRPr="00DF28CD">
        <w:rPr>
          <w:rFonts w:cs="Arial"/>
          <w:color w:val="FF0000"/>
          <w:sz w:val="20"/>
        </w:rPr>
        <w:t>....................................................</w:t>
      </w:r>
    </w:p>
    <w:p w:rsidR="00791C44" w:rsidRDefault="003B07DE" w:rsidP="003B07DE">
      <w:pPr>
        <w:rPr>
          <w:rFonts w:cs="Arial"/>
        </w:rPr>
      </w:pPr>
      <w:r>
        <w:rPr>
          <w:rFonts w:cs="Arial"/>
        </w:rPr>
        <w:t xml:space="preserve"> </w:t>
      </w:r>
    </w:p>
    <w:bookmarkEnd w:id="0"/>
    <w:p w:rsidR="005E7BFD" w:rsidRDefault="005E7BFD" w:rsidP="005B4543">
      <w:pPr>
        <w:rPr>
          <w:rFonts w:ascii="Arial" w:hAnsi="Arial" w:cs="Arial"/>
        </w:rPr>
      </w:pPr>
    </w:p>
    <w:p w:rsidR="00220168" w:rsidRDefault="00220168">
      <w:pPr>
        <w:rPr>
          <w:rFonts w:ascii="Arial" w:hAnsi="Arial"/>
          <w:b/>
        </w:rPr>
      </w:pPr>
    </w:p>
    <w:p w:rsidR="00D63F6E" w:rsidRDefault="00D63F6E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63F6E" w:rsidRDefault="00D63F6E" w:rsidP="00D63F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D63F6E" w:rsidRPr="004A5028" w:rsidRDefault="00D63F6E" w:rsidP="00D63F6E">
      <w:pPr>
        <w:jc w:val="center"/>
        <w:rPr>
          <w:rFonts w:ascii="Arial" w:hAnsi="Arial" w:cs="Arial"/>
          <w:b/>
        </w:rPr>
      </w:pPr>
    </w:p>
    <w:p w:rsidR="00D63F6E" w:rsidRDefault="00D63F6E" w:rsidP="00D63F6E">
      <w:pPr>
        <w:ind w:firstLine="426"/>
        <w:jc w:val="both"/>
        <w:rPr>
          <w:rFonts w:ascii="Arial" w:hAnsi="Arial" w:cs="Arial"/>
        </w:rPr>
      </w:pPr>
      <w:r w:rsidRPr="004A5028">
        <w:rPr>
          <w:rFonts w:ascii="Arial" w:hAnsi="Arial" w:cs="Arial"/>
        </w:rPr>
        <w:t xml:space="preserve">Projekt przedmiotowego </w:t>
      </w:r>
      <w:r w:rsidRPr="004A5028">
        <w:rPr>
          <w:rFonts w:ascii="Arial" w:hAnsi="Arial" w:cs="Arial"/>
          <w:bCs/>
        </w:rPr>
        <w:t xml:space="preserve">miejscowego planu zagospodarowania przestrzennego sporządzony został w ramach wykonania przez Wójta Gminy </w:t>
      </w:r>
      <w:r w:rsidR="0023183C">
        <w:rPr>
          <w:rFonts w:ascii="Arial" w:hAnsi="Arial" w:cs="Arial"/>
          <w:bCs/>
        </w:rPr>
        <w:t>Tczów</w:t>
      </w:r>
      <w:r w:rsidRPr="004A5028">
        <w:rPr>
          <w:rFonts w:ascii="Arial" w:hAnsi="Arial" w:cs="Arial"/>
          <w:bCs/>
        </w:rPr>
        <w:t xml:space="preserve"> przepisów uchwały </w:t>
      </w:r>
      <w:r w:rsidR="0023183C" w:rsidRPr="0023183C">
        <w:rPr>
          <w:rFonts w:ascii="Arial" w:hAnsi="Arial" w:cs="Arial"/>
        </w:rPr>
        <w:t xml:space="preserve">Nr X/57/2019 </w:t>
      </w:r>
      <w:r w:rsidRPr="00220168">
        <w:rPr>
          <w:rFonts w:ascii="Arial" w:hAnsi="Arial" w:cs="Arial"/>
        </w:rPr>
        <w:t xml:space="preserve">z dnia </w:t>
      </w:r>
      <w:r w:rsidR="0023183C" w:rsidRPr="0023183C">
        <w:rPr>
          <w:rFonts w:ascii="Arial" w:hAnsi="Arial" w:cs="Arial"/>
        </w:rPr>
        <w:t xml:space="preserve">29 maja 2019 </w:t>
      </w:r>
      <w:r w:rsidRPr="00220168">
        <w:rPr>
          <w:rFonts w:ascii="Arial" w:hAnsi="Arial" w:cs="Arial"/>
        </w:rPr>
        <w:t xml:space="preserve">r. </w:t>
      </w:r>
      <w:r w:rsidR="00117C37">
        <w:rPr>
          <w:rFonts w:ascii="Arial" w:hAnsi="Arial" w:cs="Arial"/>
        </w:rPr>
        <w:t xml:space="preserve">z późniejszymi zmianami, </w:t>
      </w:r>
      <w:r w:rsidRPr="00220168">
        <w:rPr>
          <w:rFonts w:ascii="Arial" w:hAnsi="Arial" w:cs="Arial"/>
        </w:rPr>
        <w:t xml:space="preserve">w sprawie przystąpienia do sporządzenia miejscowego planu zagospodarowania przestrzennego </w:t>
      </w:r>
      <w:r w:rsidR="0023183C" w:rsidRPr="0023183C">
        <w:rPr>
          <w:rFonts w:ascii="Arial" w:hAnsi="Arial" w:cs="Arial"/>
        </w:rPr>
        <w:t>dla obszaru położonego w obrębie geodezyjnym Brzezinki Stare w gminie Tczów, powiat zwoleński woj. mazowieckie</w:t>
      </w:r>
      <w:r w:rsidRPr="004A5028">
        <w:rPr>
          <w:rFonts w:ascii="Arial" w:hAnsi="Arial" w:cs="Arial"/>
        </w:rPr>
        <w:t>,</w:t>
      </w:r>
      <w:r w:rsidRPr="004A5028">
        <w:rPr>
          <w:rFonts w:ascii="Arial" w:hAnsi="Arial" w:cs="Arial"/>
          <w:bCs/>
        </w:rPr>
        <w:t xml:space="preserve"> na podstawie </w:t>
      </w:r>
      <w:r w:rsidRPr="004A5028">
        <w:rPr>
          <w:rFonts w:ascii="Arial" w:hAnsi="Arial" w:cs="Arial"/>
        </w:rPr>
        <w:t>ustawy z dnia 27 marca 2003 roku o planowaniu i zagospodarowaniu przestrzennym wraz z przepisami wykonawczymi.</w:t>
      </w:r>
    </w:p>
    <w:p w:rsidR="00D63F6E" w:rsidRPr="00601CA8" w:rsidRDefault="00D63F6E" w:rsidP="00D63F6E">
      <w:pPr>
        <w:ind w:firstLine="426"/>
        <w:jc w:val="both"/>
        <w:rPr>
          <w:rFonts w:ascii="Arial" w:hAnsi="Arial" w:cs="Arial"/>
        </w:rPr>
      </w:pPr>
      <w:r w:rsidRPr="00423617">
        <w:rPr>
          <w:rFonts w:ascii="Arial" w:hAnsi="Arial" w:cs="Arial"/>
        </w:rPr>
        <w:t>Uzasadnieniem sporządzenia miejscowego planu zagospodarowania przestrzennego</w:t>
      </w:r>
      <w:r>
        <w:rPr>
          <w:rFonts w:ascii="Arial" w:hAnsi="Arial" w:cs="Arial"/>
        </w:rPr>
        <w:t xml:space="preserve"> dla przedmiotowego obszaru było</w:t>
      </w:r>
      <w:r w:rsidRPr="00423617">
        <w:rPr>
          <w:rFonts w:ascii="Arial" w:hAnsi="Arial" w:cs="Arial"/>
        </w:rPr>
        <w:t xml:space="preserve"> </w:t>
      </w:r>
      <w:r w:rsidRPr="00220168">
        <w:rPr>
          <w:rFonts w:ascii="Arial" w:hAnsi="Arial" w:cs="Arial"/>
        </w:rPr>
        <w:t xml:space="preserve">ustalenie przeznaczenia terenów i zasad zagospodarowania w obrębie </w:t>
      </w:r>
      <w:r w:rsidR="00D03EE8">
        <w:rPr>
          <w:rFonts w:ascii="Arial" w:hAnsi="Arial" w:cs="Arial"/>
        </w:rPr>
        <w:t>Brzezinki</w:t>
      </w:r>
      <w:r w:rsidRPr="00220168">
        <w:rPr>
          <w:rFonts w:ascii="Arial" w:hAnsi="Arial" w:cs="Arial"/>
        </w:rPr>
        <w:t xml:space="preserve"> Star</w:t>
      </w:r>
      <w:r w:rsidR="00D03EE8">
        <w:rPr>
          <w:rFonts w:ascii="Arial" w:hAnsi="Arial" w:cs="Arial"/>
        </w:rPr>
        <w:t>e</w:t>
      </w:r>
      <w:r w:rsidRPr="00220168">
        <w:rPr>
          <w:rFonts w:ascii="Arial" w:hAnsi="Arial" w:cs="Arial"/>
        </w:rPr>
        <w:t xml:space="preserve">, w szczególności eliminacja zagrożeń dla realizacji ustaleń obowiązującego Studium uwarunkowań i kierunków zagospodarowania przestrzennego gminy </w:t>
      </w:r>
      <w:r w:rsidR="00D03EE8">
        <w:rPr>
          <w:rFonts w:ascii="Arial" w:hAnsi="Arial" w:cs="Arial"/>
        </w:rPr>
        <w:t>Tczów</w:t>
      </w:r>
      <w:r w:rsidRPr="00220168">
        <w:rPr>
          <w:rFonts w:ascii="Arial" w:hAnsi="Arial" w:cs="Arial"/>
        </w:rPr>
        <w:t xml:space="preserve"> ze strony niekontrolowanego zainwestowania, w tym zainwestowania stwarzającego potencjalne konflikty funkcjonalno-przestrzenne</w:t>
      </w:r>
      <w:r w:rsidRPr="004236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Okolicznością </w:t>
      </w:r>
      <w:r w:rsidRPr="00870905">
        <w:rPr>
          <w:rFonts w:ascii="Arial" w:hAnsi="Arial" w:cs="Arial"/>
        </w:rPr>
        <w:t>uzasadni</w:t>
      </w:r>
      <w:r>
        <w:rPr>
          <w:rFonts w:ascii="Arial" w:hAnsi="Arial" w:cs="Arial"/>
        </w:rPr>
        <w:t>ającą</w:t>
      </w:r>
      <w:r w:rsidRPr="00870905">
        <w:rPr>
          <w:rFonts w:ascii="Arial" w:hAnsi="Arial" w:cs="Arial"/>
        </w:rPr>
        <w:t xml:space="preserve"> wydzielenie etapu I jego opracowania </w:t>
      </w:r>
      <w:r w:rsidR="00860849">
        <w:rPr>
          <w:rFonts w:ascii="Arial" w:hAnsi="Arial" w:cs="Arial"/>
        </w:rPr>
        <w:t xml:space="preserve">(w tym także późniejszej korekty granic opracowania tego etapu) </w:t>
      </w:r>
      <w:r>
        <w:rPr>
          <w:rFonts w:ascii="Arial" w:hAnsi="Arial" w:cs="Arial"/>
        </w:rPr>
        <w:t>była potrzeba przyspieszenia procedury planistycznej w odniesieniu do obszaru poddanego największej presji inwestycyjnej</w:t>
      </w:r>
      <w:r w:rsidRPr="00601CA8">
        <w:rPr>
          <w:rFonts w:ascii="Arial" w:hAnsi="Arial" w:cs="Arial"/>
        </w:rPr>
        <w:t>.</w:t>
      </w:r>
      <w:r w:rsidR="00860849">
        <w:rPr>
          <w:rFonts w:ascii="Arial" w:hAnsi="Arial" w:cs="Arial"/>
        </w:rPr>
        <w:t xml:space="preserve"> </w:t>
      </w:r>
      <w:r w:rsidR="00860849" w:rsidRPr="00860849">
        <w:rPr>
          <w:rFonts w:ascii="Arial" w:hAnsi="Arial" w:cs="Arial"/>
        </w:rPr>
        <w:t>Obszar objęty etapem I opracowania przedmiotowego planu w całości zawiera się w obrębie obszaru objętego opracowaniem planu, wyznaczonego w uchwale Nr X/57/2019 z dnia 29 maja 2019 r. Wy</w:t>
      </w:r>
      <w:r w:rsidR="00860849">
        <w:rPr>
          <w:rFonts w:ascii="Arial" w:hAnsi="Arial" w:cs="Arial"/>
        </w:rPr>
        <w:t xml:space="preserve">dzielenie tego etapu </w:t>
      </w:r>
      <w:r w:rsidR="00860849" w:rsidRPr="00860849">
        <w:rPr>
          <w:rFonts w:ascii="Arial" w:hAnsi="Arial" w:cs="Arial"/>
        </w:rPr>
        <w:t>nie skutkował</w:t>
      </w:r>
      <w:r w:rsidR="00860849">
        <w:rPr>
          <w:rFonts w:ascii="Arial" w:hAnsi="Arial" w:cs="Arial"/>
        </w:rPr>
        <w:t>o</w:t>
      </w:r>
      <w:r w:rsidR="00860849" w:rsidRPr="00860849">
        <w:rPr>
          <w:rFonts w:ascii="Arial" w:hAnsi="Arial" w:cs="Arial"/>
        </w:rPr>
        <w:t xml:space="preserve"> zatem koniecznością ponowienia jakichkolwiek dokonanych już czynności w ramach procedury sporządzania planu. </w:t>
      </w:r>
      <w:r w:rsidR="00860849">
        <w:rPr>
          <w:rFonts w:ascii="Arial" w:hAnsi="Arial" w:cs="Arial"/>
        </w:rPr>
        <w:t xml:space="preserve">Były </w:t>
      </w:r>
      <w:r w:rsidR="00860849" w:rsidRPr="00860849">
        <w:rPr>
          <w:rFonts w:ascii="Arial" w:hAnsi="Arial" w:cs="Arial"/>
        </w:rPr>
        <w:t>one jedynie przedmiotem podania do publicznej wiadomości w formie ogłoszenia i obwieszczenia o przyjęciu uchwały inicjującej, celem poinformowania zainteresowanych o zasięgu opracowania poddanego dalszej procedurze planistycznej w stosunku do pierwotnego obszaru objętego opracowaniem planu</w:t>
      </w:r>
      <w:r w:rsidR="00860849">
        <w:rPr>
          <w:rFonts w:ascii="Arial" w:hAnsi="Arial" w:cs="Arial"/>
        </w:rPr>
        <w:t>.</w:t>
      </w:r>
    </w:p>
    <w:p w:rsidR="00D63F6E" w:rsidRPr="00847D14" w:rsidRDefault="00847D14" w:rsidP="00D63F6E">
      <w:pPr>
        <w:ind w:firstLine="426"/>
        <w:jc w:val="both"/>
        <w:rPr>
          <w:rFonts w:ascii="Arial" w:hAnsi="Arial" w:cs="Arial"/>
        </w:rPr>
      </w:pPr>
      <w:r w:rsidRPr="00847D14">
        <w:rPr>
          <w:rFonts w:ascii="Arial" w:hAnsi="Arial" w:cs="Arial"/>
        </w:rPr>
        <w:t xml:space="preserve">Na podstawie ustaleń prognozy oddziaływania na środowisko projektu miejscowego planu zagospodarowania przestrzennego stwierdzono, że jego realizacja nie może negatywnie oddziaływać na żaden obszar Natura 2000. W szczególności wynika to z faktu, że objęty planem znajduje się poza zasięgiem obszarów wyznaczonych w ramach sieci Natura 2000 i realizacja przeznaczenia zgodnie z ustaleniami planu nie może bezpośrednio oddziaływać na nie. Ze względu na odległość (od 5,16 km do 5,36 km) niskie jest prawdopodobieństwo oddziaływania negatywnego o znaczącym oddziaływaniu pośrednim zarówno na obszar Natura 2000 PLB 140013 Ostoja Kozienicka, PLH 140035 Puszcza Kozienicka i Natura 2000 Dolina </w:t>
      </w:r>
      <w:proofErr w:type="spellStart"/>
      <w:r w:rsidRPr="00847D14">
        <w:rPr>
          <w:rFonts w:ascii="Arial" w:hAnsi="Arial" w:cs="Arial"/>
        </w:rPr>
        <w:t>Zwoleńki</w:t>
      </w:r>
      <w:proofErr w:type="spellEnd"/>
      <w:r w:rsidRPr="00847D14">
        <w:rPr>
          <w:rFonts w:ascii="Arial" w:hAnsi="Arial" w:cs="Arial"/>
        </w:rPr>
        <w:t xml:space="preserve"> PLH140006. Nie zachodzą więc przesłanki uniemożliwiające przyjęcie projektu planu przez Radę Gminy, o których mowa w  art. 55 ust. 2  ustawy z dnia 3 października 2008 r. o udostępnianiu informacji o środowisku i jego ochronie, udziale społeczeństwa w ochronie środowiska oraz o ocenach oddziaływania na środowisko</w:t>
      </w:r>
      <w:r w:rsidR="00D63F6E" w:rsidRPr="00847D14">
        <w:rPr>
          <w:rFonts w:ascii="Arial" w:hAnsi="Arial" w:cs="Arial"/>
        </w:rPr>
        <w:t>.</w:t>
      </w:r>
    </w:p>
    <w:p w:rsidR="00D63F6E" w:rsidRPr="004A5028" w:rsidRDefault="00D63F6E" w:rsidP="00D63F6E">
      <w:pPr>
        <w:ind w:firstLine="426"/>
        <w:jc w:val="both"/>
        <w:rPr>
          <w:rFonts w:ascii="Arial" w:hAnsi="Arial" w:cs="Arial"/>
        </w:rPr>
      </w:pPr>
      <w:r w:rsidRPr="004A5028">
        <w:rPr>
          <w:rFonts w:ascii="Arial" w:hAnsi="Arial" w:cs="Arial"/>
          <w:bCs/>
        </w:rPr>
        <w:t>Wnioski do przedmiotowej planu zostały zgłoszone przez organy powiadomione o podjęciu uchwały o przystąpieniu do jej sporządzania w trybie przewidzianym przepisami prawa o planowaniu i zagospodarowaniu przestrzennym i zostały w projekcie uwzględnione w zakresie odpowiadającym uwarunkowaniom lokalnym</w:t>
      </w:r>
      <w:r w:rsidRPr="004A5028">
        <w:rPr>
          <w:rFonts w:ascii="Arial" w:hAnsi="Arial" w:cs="Arial"/>
        </w:rPr>
        <w:t xml:space="preserve"> i </w:t>
      </w:r>
      <w:r w:rsidRPr="004A5028">
        <w:rPr>
          <w:rFonts w:ascii="Arial" w:hAnsi="Arial" w:cs="Arial"/>
          <w:bCs/>
        </w:rPr>
        <w:t>biorąc pod uwagę regulacje jakie mogą być przedmiotem planu.</w:t>
      </w:r>
      <w:r w:rsidR="00D03EE8">
        <w:rPr>
          <w:rFonts w:ascii="Arial" w:hAnsi="Arial" w:cs="Arial"/>
          <w:bCs/>
        </w:rPr>
        <w:t xml:space="preserve"> Ponadto wnioski do planu złożone zostały na skutek ogłoszenie i obwieszczenia o przystąpieniu do sporządzenia planu, przez podmioty zainteresowane realizacją na przedmiotowym obszarze przedsięwzięcia polegającego na lokalizacji fermy drobiu o obsadzie powyżej 1 000 DJP</w:t>
      </w:r>
      <w:r w:rsidR="00993B36">
        <w:rPr>
          <w:rFonts w:ascii="Arial" w:hAnsi="Arial" w:cs="Arial"/>
          <w:bCs/>
        </w:rPr>
        <w:t>, sklasyfikowanego jako mogące zawsze znacząco oddziaływać na środowisko</w:t>
      </w:r>
      <w:r w:rsidR="00D03EE8">
        <w:rPr>
          <w:rFonts w:ascii="Arial" w:hAnsi="Arial" w:cs="Arial"/>
          <w:bCs/>
        </w:rPr>
        <w:t>.</w:t>
      </w:r>
    </w:p>
    <w:p w:rsidR="00847D14" w:rsidRPr="004B0FAE" w:rsidRDefault="00847D14" w:rsidP="00847D14">
      <w:pPr>
        <w:ind w:firstLine="426"/>
        <w:jc w:val="both"/>
        <w:rPr>
          <w:rFonts w:ascii="Arial" w:hAnsi="Arial" w:cs="Arial"/>
        </w:rPr>
      </w:pPr>
      <w:r w:rsidRPr="004B0FAE">
        <w:rPr>
          <w:rFonts w:ascii="Arial" w:hAnsi="Arial" w:cs="Arial"/>
        </w:rPr>
        <w:t>Projekt przedmiotowej planu został sporządzony równolegle z oceną oddziaływania na środowisko i zmiany wynikające z konieczności dotrzymania standardów ochrony środowiska wprowadzone były do niego na bieżąco. W szczególności brano pod uwagę problemy ochrony środowiska i stan zagospodarowania obszaru opracowania i zapisy planu nakierowano na:</w:t>
      </w:r>
    </w:p>
    <w:p w:rsidR="00847D14" w:rsidRPr="004B0FAE" w:rsidRDefault="00847D14" w:rsidP="0013145B">
      <w:pPr>
        <w:pStyle w:val="Akapitzlist"/>
        <w:numPr>
          <w:ilvl w:val="0"/>
          <w:numId w:val="47"/>
        </w:numPr>
        <w:ind w:left="426"/>
        <w:jc w:val="both"/>
        <w:rPr>
          <w:rFonts w:ascii="Arial" w:hAnsi="Arial" w:cs="Arial"/>
        </w:rPr>
      </w:pPr>
      <w:r w:rsidRPr="004B0FAE">
        <w:rPr>
          <w:rFonts w:ascii="Arial" w:hAnsi="Arial" w:cs="Arial"/>
        </w:rPr>
        <w:t>ochrona zasobów naturalnych gminy jakimi jest rolnicza przestrzeń produkcyjna;</w:t>
      </w:r>
    </w:p>
    <w:p w:rsidR="00847D14" w:rsidRPr="004B0FAE" w:rsidRDefault="00847D14" w:rsidP="0013145B">
      <w:pPr>
        <w:pStyle w:val="Akapitzlist"/>
        <w:numPr>
          <w:ilvl w:val="0"/>
          <w:numId w:val="47"/>
        </w:numPr>
        <w:ind w:left="426"/>
        <w:jc w:val="both"/>
        <w:rPr>
          <w:rFonts w:ascii="Arial" w:hAnsi="Arial" w:cs="Arial"/>
        </w:rPr>
      </w:pPr>
      <w:r w:rsidRPr="004B0FAE">
        <w:rPr>
          <w:rFonts w:ascii="Arial" w:hAnsi="Arial" w:cs="Arial"/>
        </w:rPr>
        <w:t>ograniczenie możliwości lokalizacji inwestycji konfliktowych i uciążliwych dla środowiska;</w:t>
      </w:r>
    </w:p>
    <w:p w:rsidR="00847D14" w:rsidRPr="004B0FAE" w:rsidRDefault="00847D14" w:rsidP="0013145B">
      <w:pPr>
        <w:pStyle w:val="Akapitzlist"/>
        <w:numPr>
          <w:ilvl w:val="0"/>
          <w:numId w:val="47"/>
        </w:numPr>
        <w:ind w:left="426"/>
        <w:jc w:val="both"/>
        <w:rPr>
          <w:rFonts w:ascii="Arial" w:hAnsi="Arial" w:cs="Arial"/>
        </w:rPr>
      </w:pPr>
      <w:r w:rsidRPr="004B0FAE">
        <w:rPr>
          <w:rFonts w:ascii="Arial" w:hAnsi="Arial" w:cs="Arial"/>
        </w:rPr>
        <w:t>uwzględnienie konieczności realizacji inwestycji przy jednoczesnym rozwoju zbiorowego systemu zaopatrzenia w wodę;</w:t>
      </w:r>
    </w:p>
    <w:p w:rsidR="00847D14" w:rsidRPr="004B0FAE" w:rsidRDefault="00847D14" w:rsidP="0013145B">
      <w:pPr>
        <w:pStyle w:val="Akapitzlist"/>
        <w:numPr>
          <w:ilvl w:val="0"/>
          <w:numId w:val="47"/>
        </w:numPr>
        <w:ind w:left="426"/>
        <w:jc w:val="both"/>
        <w:rPr>
          <w:rFonts w:ascii="Arial" w:hAnsi="Arial" w:cs="Arial"/>
        </w:rPr>
      </w:pPr>
      <w:r w:rsidRPr="004B0FAE">
        <w:rPr>
          <w:rFonts w:ascii="Arial" w:hAnsi="Arial" w:cs="Arial"/>
        </w:rPr>
        <w:t>uwzględnienie w planie celowej polityki przestrzennej gminy wyrażonej w studium uwarunkowań i kierunków zagospodarowania przestrzennego.</w:t>
      </w:r>
    </w:p>
    <w:p w:rsidR="00847D14" w:rsidRPr="004B0FAE" w:rsidRDefault="00847D14" w:rsidP="00847D14">
      <w:pPr>
        <w:ind w:firstLine="426"/>
        <w:jc w:val="both"/>
        <w:rPr>
          <w:rFonts w:ascii="Arial" w:hAnsi="Arial" w:cs="Arial"/>
        </w:rPr>
      </w:pPr>
      <w:r w:rsidRPr="004B0FAE">
        <w:rPr>
          <w:rFonts w:ascii="Arial" w:hAnsi="Arial" w:cs="Arial"/>
        </w:rPr>
        <w:t>Ostatecznie ustalenia prognozy oddziaływania na środowisko wykazały brak konieczności wprowadzania modyfikacji w przedmiotowym planie. Podsumowując przeprowadzoną prognozę stwierdzono, że prawidłowa i zgodna z prawem realizacja ustaleń planu nie będzie miała znaczącego, ponadlokalnego wpływu na środowisko. Ostateczne wnioski z przeprowadzonej analizy dotyczyły określenia przekształceń w środowisku wynikających realizacji ustaleń planu.</w:t>
      </w:r>
    </w:p>
    <w:p w:rsidR="00847D14" w:rsidRPr="004B0FAE" w:rsidRDefault="00847D14" w:rsidP="00847D14">
      <w:pPr>
        <w:ind w:firstLine="426"/>
        <w:jc w:val="both"/>
        <w:rPr>
          <w:rFonts w:ascii="Arial" w:hAnsi="Arial" w:cs="Arial"/>
        </w:rPr>
      </w:pPr>
      <w:r w:rsidRPr="004B0FAE">
        <w:rPr>
          <w:rFonts w:ascii="Arial" w:hAnsi="Arial" w:cs="Arial"/>
        </w:rPr>
        <w:t>Niniejszy projekt planu nie był przedmiotem postępowania dotyczącego transgranicznego oddziaływania na środowisko.</w:t>
      </w:r>
    </w:p>
    <w:p w:rsidR="00D63F6E" w:rsidRPr="00847D14" w:rsidRDefault="00847D14" w:rsidP="00847D14">
      <w:pPr>
        <w:ind w:firstLine="426"/>
        <w:jc w:val="both"/>
        <w:rPr>
          <w:rFonts w:ascii="Arial" w:hAnsi="Arial" w:cs="Arial"/>
        </w:rPr>
      </w:pPr>
      <w:r w:rsidRPr="00847D14">
        <w:rPr>
          <w:rFonts w:ascii="Arial" w:hAnsi="Arial" w:cs="Arial"/>
        </w:rPr>
        <w:lastRenderedPageBreak/>
        <w:t>Propozycje dotyczące metod i częstotliwości przeprowadzania monitoringu skutków realizacji postanowień przedmiotowego projektu planu zostały zawarte w pkt-</w:t>
      </w:r>
      <w:proofErr w:type="spellStart"/>
      <w:r w:rsidRPr="00847D14">
        <w:rPr>
          <w:rFonts w:ascii="Arial" w:hAnsi="Arial" w:cs="Arial"/>
        </w:rPr>
        <w:t>cie</w:t>
      </w:r>
      <w:proofErr w:type="spellEnd"/>
      <w:r w:rsidRPr="00847D14">
        <w:rPr>
          <w:rFonts w:ascii="Arial" w:hAnsi="Arial" w:cs="Arial"/>
        </w:rPr>
        <w:t xml:space="preserve"> 4 prognozy oddziaływania na środowisko</w:t>
      </w:r>
      <w:r w:rsidR="00D63F6E" w:rsidRPr="00847D14">
        <w:rPr>
          <w:rFonts w:ascii="Arial" w:hAnsi="Arial" w:cs="Arial"/>
        </w:rPr>
        <w:t>.</w:t>
      </w:r>
    </w:p>
    <w:p w:rsidR="00D63F6E" w:rsidRPr="00847D14" w:rsidRDefault="00D63F6E" w:rsidP="00D63F6E">
      <w:pPr>
        <w:jc w:val="both"/>
        <w:rPr>
          <w:rFonts w:ascii="Arial" w:hAnsi="Arial" w:cs="Arial"/>
        </w:rPr>
      </w:pPr>
    </w:p>
    <w:p w:rsidR="00D63F6E" w:rsidRDefault="00D63F6E" w:rsidP="00D63F6E">
      <w:pPr>
        <w:jc w:val="both"/>
        <w:rPr>
          <w:rFonts w:ascii="Arial" w:hAnsi="Arial" w:cs="Arial"/>
          <w:b/>
        </w:rPr>
      </w:pPr>
      <w:r w:rsidRPr="006300BE">
        <w:rPr>
          <w:rFonts w:ascii="Arial" w:hAnsi="Arial" w:cs="Arial"/>
          <w:b/>
        </w:rPr>
        <w:t>Uzasadnienie w zakresie wymagań art. 15 ust. 1 ustawy z dnia 27 marca 2003  roku o planowaniu i zagospodarowaniu przestrzennym</w:t>
      </w:r>
    </w:p>
    <w:p w:rsidR="00D63F6E" w:rsidRPr="007401A1" w:rsidRDefault="00D63F6E" w:rsidP="00D63F6E">
      <w:pPr>
        <w:ind w:firstLine="426"/>
        <w:jc w:val="both"/>
        <w:rPr>
          <w:rFonts w:ascii="Arial" w:hAnsi="Arial" w:cs="Arial"/>
        </w:rPr>
      </w:pPr>
      <w:r w:rsidRPr="007401A1">
        <w:rPr>
          <w:rFonts w:ascii="Arial" w:hAnsi="Arial" w:cs="Arial"/>
        </w:rPr>
        <w:t xml:space="preserve">Zgodnie z przepisem art. 15 ust. 1 ustawy o </w:t>
      </w:r>
      <w:proofErr w:type="spellStart"/>
      <w:r w:rsidRPr="007401A1">
        <w:rPr>
          <w:rFonts w:ascii="Arial" w:hAnsi="Arial" w:cs="Arial"/>
        </w:rPr>
        <w:t>pzp</w:t>
      </w:r>
      <w:proofErr w:type="spellEnd"/>
      <w:r w:rsidRPr="007401A1">
        <w:rPr>
          <w:rFonts w:ascii="Arial" w:hAnsi="Arial" w:cs="Arial"/>
        </w:rPr>
        <w:t>, projekt planu przyjmowany jest wraz z uzasadnieniem, zawierającym w szczególności:</w:t>
      </w:r>
    </w:p>
    <w:p w:rsidR="00D63F6E" w:rsidRPr="007401A1" w:rsidRDefault="00D63F6E" w:rsidP="0013145B">
      <w:pPr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7401A1">
        <w:rPr>
          <w:rFonts w:ascii="Arial" w:hAnsi="Arial" w:cs="Arial"/>
        </w:rPr>
        <w:t>sposób realizacji wymogów wynikających z art. 1 ust. 2–4;</w:t>
      </w:r>
    </w:p>
    <w:p w:rsidR="00D63F6E" w:rsidRPr="007401A1" w:rsidRDefault="00D63F6E" w:rsidP="0013145B">
      <w:pPr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7401A1">
        <w:rPr>
          <w:rFonts w:ascii="Arial" w:hAnsi="Arial" w:cs="Arial"/>
        </w:rPr>
        <w:t>zgodność z wynikami analizy, o której mowa w art. 32 ust. 1, wraz datą uchwały rady gminy, o której mowa w art. 32 ust. 2;</w:t>
      </w:r>
    </w:p>
    <w:p w:rsidR="00D63F6E" w:rsidRPr="007401A1" w:rsidRDefault="00D63F6E" w:rsidP="0013145B">
      <w:pPr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7401A1">
        <w:rPr>
          <w:rFonts w:ascii="Arial" w:hAnsi="Arial" w:cs="Arial"/>
        </w:rPr>
        <w:t>wpływ na finanse publiczne, w tym budżet gminy.</w:t>
      </w:r>
    </w:p>
    <w:p w:rsidR="00D63F6E" w:rsidRDefault="00D63F6E" w:rsidP="00D63F6E">
      <w:pPr>
        <w:jc w:val="both"/>
        <w:rPr>
          <w:rFonts w:ascii="Arial" w:hAnsi="Arial" w:cs="Arial"/>
          <w:b/>
        </w:rPr>
      </w:pPr>
    </w:p>
    <w:p w:rsidR="00D63F6E" w:rsidRDefault="00D63F6E" w:rsidP="00D63F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Ad. 1: Sposób realizacji wymogów wynikających z art. 1 ust. 2-4 przedstawiono w tabeli 1.</w:t>
      </w:r>
    </w:p>
    <w:p w:rsidR="00D63F6E" w:rsidRDefault="00D63F6E" w:rsidP="00D63F6E">
      <w:pPr>
        <w:jc w:val="both"/>
        <w:rPr>
          <w:rFonts w:ascii="Arial" w:hAnsi="Arial" w:cs="Arial"/>
        </w:rPr>
      </w:pPr>
    </w:p>
    <w:p w:rsidR="00D63F6E" w:rsidRDefault="00D63F6E" w:rsidP="00D63F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1: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042"/>
        <w:gridCol w:w="5499"/>
      </w:tblGrid>
      <w:tr w:rsidR="00D63F6E" w:rsidTr="00D03EE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Wymogi, o których mowa w art. 1 ust. 2 ustawy</w:t>
            </w:r>
          </w:p>
          <w:p w:rsidR="00D63F6E" w:rsidRDefault="00D63F6E" w:rsidP="00D03EE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i/>
                <w:color w:val="auto"/>
                <w:sz w:val="20"/>
                <w:szCs w:val="20"/>
              </w:rPr>
              <w:t>W planowaniu i zagospodarowaniu przestrzennym uwzględnia się …”</w:t>
            </w:r>
            <w:r>
              <w:rPr>
                <w:color w:val="auto"/>
                <w:sz w:val="20"/>
                <w:szCs w:val="20"/>
              </w:rPr>
              <w:t xml:space="preserve"> [patrz pkt.1-13])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Wartości uwzględniane w planowaniu przestrzennym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realizacji w przedmiotowym planie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wymagania ładu przestrzennego, w tym urbanistyki i architektury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sformułowanie ustaleń w zakresie kształtowania zabudowy oraz wskaźników zagospodarowania terenu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walory architektoniczne i krajobrazowe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Pr="00A956EA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wymagania ochrony środowiska, w tym gospodarowania wodami i ochrony gruntów rolnych i leśnych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ustalenia w zakresie ochrony </w:t>
            </w:r>
            <w:r w:rsidRPr="00690414">
              <w:rPr>
                <w:rFonts w:ascii="Arial" w:hAnsi="Arial" w:cs="Arial"/>
              </w:rPr>
              <w:t>gleby, wód powierzchniowych i podziemnych</w:t>
            </w:r>
            <w:r>
              <w:rPr>
                <w:rFonts w:ascii="Arial" w:hAnsi="Arial" w:cs="Arial"/>
              </w:rPr>
              <w:t xml:space="preserve"> dla całego obszaru objętego planem</w:t>
            </w:r>
          </w:p>
          <w:p w:rsidR="00D63F6E" w:rsidRDefault="00D63F6E" w:rsidP="00D03E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>
              <w:rPr>
                <w:rFonts w:ascii="Arial" w:hAnsi="Arial" w:cs="Arial"/>
              </w:rPr>
              <w:t>ustalenia w zakresie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300BE">
              <w:rPr>
                <w:rFonts w:ascii="Arial" w:hAnsi="Arial" w:cs="Arial"/>
              </w:rPr>
              <w:t>ochrony ukształtowania powierzchni ziemi i jej pokrycia</w:t>
            </w:r>
            <w:r>
              <w:rPr>
                <w:rFonts w:ascii="Arial" w:hAnsi="Arial" w:cs="Arial"/>
              </w:rPr>
              <w:t xml:space="preserve"> dla całego obszaru objętego planem</w:t>
            </w:r>
          </w:p>
          <w:p w:rsidR="00D63F6E" w:rsidRDefault="00D63F6E" w:rsidP="00D03E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d) ustalenie wskaźników minimalnej powierzchni biologicznie czynnej w stosunku do powierzchni działek budowlanych dla poszczególnych terenów</w:t>
            </w:r>
          </w:p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utrzymanie w użytkowaniu rolniczym gruntów rolnych III klasy bonitacyjnej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wymagania ochrony dziedzictwa kulturowego i zabytków oraz dóbr kultury współczesnej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Pr="00EE2438" w:rsidRDefault="00D63F6E" w:rsidP="00D03EE8">
            <w:pPr>
              <w:jc w:val="both"/>
              <w:rPr>
                <w:rFonts w:ascii="Arial" w:hAnsi="Arial" w:cs="Arial"/>
                <w:color w:val="FF0000"/>
              </w:rPr>
            </w:pPr>
            <w:r w:rsidRPr="00A956EA">
              <w:rPr>
                <w:rFonts w:ascii="Arial" w:hAnsi="Arial" w:cs="Arial"/>
              </w:rPr>
              <w:t>nie dotyczy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wymagania ochrony zdrowia oraz bezpieczeństwa ludzi i mienia, a także potrzeby osób niepełnosprawnych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816CA5" w:rsidP="00816C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816CA5">
              <w:rPr>
                <w:rFonts w:ascii="Arial" w:hAnsi="Arial" w:cs="Arial"/>
              </w:rPr>
              <w:t>dopuszczenie lokalizacji</w:t>
            </w:r>
            <w:r w:rsidR="00D63F6E" w:rsidRPr="00816CA5">
              <w:rPr>
                <w:rFonts w:ascii="Arial" w:hAnsi="Arial" w:cs="Arial"/>
              </w:rPr>
              <w:t xml:space="preserve"> zabudowy </w:t>
            </w:r>
            <w:r w:rsidRPr="00816CA5">
              <w:rPr>
                <w:rFonts w:ascii="Arial" w:hAnsi="Arial" w:cs="Arial"/>
              </w:rPr>
              <w:t xml:space="preserve">wyłącznie </w:t>
            </w:r>
            <w:r w:rsidR="00D63F6E" w:rsidRPr="00816CA5">
              <w:rPr>
                <w:rFonts w:ascii="Arial" w:hAnsi="Arial" w:cs="Arial"/>
              </w:rPr>
              <w:t>poza zasięgiem przewidywalnych zagrożeń naturalnych</w:t>
            </w:r>
          </w:p>
          <w:p w:rsidR="00816CA5" w:rsidRPr="00816CA5" w:rsidRDefault="00816CA5" w:rsidP="00816C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zakaz lokalizacji inwestycji mogących powodować konflikty funkcjonalne z zabudową istniejąca poza obszarem objętym planem</w:t>
            </w:r>
          </w:p>
        </w:tc>
      </w:tr>
      <w:tr w:rsidR="00D63F6E" w:rsidRPr="001D1C47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Pr="001D1C47" w:rsidRDefault="00D63F6E" w:rsidP="00D03EE8">
            <w:pPr>
              <w:jc w:val="both"/>
              <w:rPr>
                <w:rFonts w:ascii="Arial" w:hAnsi="Arial" w:cs="Arial"/>
              </w:rPr>
            </w:pPr>
            <w:r w:rsidRPr="001D1C47">
              <w:rPr>
                <w:rFonts w:ascii="Arial" w:hAnsi="Arial" w:cs="Arial"/>
              </w:rPr>
              <w:t>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Pr="001D1C47" w:rsidRDefault="00D63F6E" w:rsidP="00D03EE8">
            <w:pPr>
              <w:jc w:val="both"/>
              <w:rPr>
                <w:rFonts w:ascii="Arial" w:hAnsi="Arial" w:cs="Arial"/>
              </w:rPr>
            </w:pPr>
            <w:r w:rsidRPr="001D1C47">
              <w:rPr>
                <w:rFonts w:ascii="Arial" w:hAnsi="Arial" w:cs="Arial"/>
              </w:rPr>
              <w:t>walory ekonomiczne przestrzeni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Pr="001D1C47" w:rsidRDefault="00816CA5" w:rsidP="00D03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63F6E" w:rsidRPr="001D1C47">
              <w:rPr>
                <w:rFonts w:ascii="Arial" w:hAnsi="Arial" w:cs="Arial"/>
              </w:rPr>
              <w:t>) ustalenie zasad zagospodarowania terenów w sposób niekonfliktowy w stosunku do funkcji zagospodarowania obszarów sąsiednich</w:t>
            </w:r>
          </w:p>
          <w:p w:rsidR="00D63F6E" w:rsidRPr="001D1C47" w:rsidRDefault="00816CA5" w:rsidP="00816C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63F6E" w:rsidRPr="001D1C47">
              <w:rPr>
                <w:rFonts w:ascii="Arial" w:hAnsi="Arial" w:cs="Arial"/>
              </w:rPr>
              <w:t xml:space="preserve">) umożliwienie </w:t>
            </w:r>
            <w:r>
              <w:rPr>
                <w:rFonts w:ascii="Arial" w:hAnsi="Arial" w:cs="Arial"/>
              </w:rPr>
              <w:t>kontynuacji i rozwoju</w:t>
            </w:r>
            <w:r w:rsidR="00D63F6E" w:rsidRPr="001D1C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dotychczasowych </w:t>
            </w:r>
            <w:r w:rsidR="00D63F6E" w:rsidRPr="001D1C47">
              <w:rPr>
                <w:rFonts w:ascii="Arial" w:hAnsi="Arial" w:cs="Arial"/>
              </w:rPr>
              <w:t xml:space="preserve">funkcji gospodarczych na terenach </w:t>
            </w:r>
            <w:r>
              <w:rPr>
                <w:rFonts w:ascii="Arial" w:hAnsi="Arial" w:cs="Arial"/>
              </w:rPr>
              <w:t>rolniczej przestrzeni produkcyjnej</w:t>
            </w:r>
            <w:r w:rsidR="00D63F6E">
              <w:rPr>
                <w:rFonts w:ascii="Arial" w:hAnsi="Arial" w:cs="Arial"/>
              </w:rPr>
              <w:t xml:space="preserve"> 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prawo własności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816C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ograniczenie ingerencji w wykonywanie prawa własności do regulacji wynikających z przepisów odrębnych, wymogów zachowania ładu przestrzennego</w:t>
            </w:r>
            <w:r w:rsidR="00816CA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ochrony jakości środowiska</w:t>
            </w:r>
            <w:r w:rsidR="00816CA5">
              <w:rPr>
                <w:rFonts w:ascii="Arial" w:hAnsi="Arial" w:cs="Arial"/>
              </w:rPr>
              <w:t xml:space="preserve"> i interesu mieszkańców terenów sąsiednich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potrzeby obronności i bezpieczeństwa państwa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816C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dotyczy (w stosunku do obszarów objętych planem nie zostały sformułowane przez odpowiednie organy uzgadniające żadne wymagania dotyczące </w:t>
            </w:r>
            <w:r>
              <w:rPr>
                <w:rFonts w:ascii="Arial" w:hAnsi="Arial" w:cs="Arial"/>
                <w:color w:val="000000"/>
              </w:rPr>
              <w:t>obronności i bezpieczeństwa państwa</w:t>
            </w:r>
            <w:r>
              <w:rPr>
                <w:rFonts w:ascii="Arial" w:hAnsi="Arial" w:cs="Arial"/>
              </w:rPr>
              <w:t>)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potrzeby interesu publicznego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Pr="002F5BC9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sformułowanie ustaleń umożliwiających modernizację i rozbudowę publicznych sieci infrastruktury technicznej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potrzeby w zakresie rozwoju infrastruktury technicznej, w szczególności sieci szerokopasmowych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sformułowanie ustaleń w zakresie rozwoju podstawowych systemów infrastruktury, w tym sieci szerokopasmowych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zapewnienie udziału społeczeństwa w pracach nad miejscowym planem zagospodarowania przestrzennego</w:t>
            </w:r>
            <w:r>
              <w:rPr>
                <w:rFonts w:ascii="Arial" w:hAnsi="Arial" w:cs="Arial"/>
              </w:rPr>
              <w:t>, w tym przy użyciu środków komunikacji elektronicznej oraz zachowanie jawności i przejrzystości procedur planistycznych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6E" w:rsidRPr="009F0DCF" w:rsidRDefault="00D63F6E" w:rsidP="009F0DCF">
            <w:pPr>
              <w:jc w:val="both"/>
              <w:rPr>
                <w:rFonts w:ascii="Arial" w:hAnsi="Arial" w:cs="Arial"/>
              </w:rPr>
            </w:pP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zapewnienie odpowiedniej ilości i jakości wody, do celów zaopatrzenia ludności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Pr="002F5BC9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dotyczy (przedmiotem planu nie są tereny osadnictwa, </w:t>
            </w:r>
            <w:r w:rsidRPr="002F5BC9">
              <w:rPr>
                <w:rFonts w:ascii="Arial" w:hAnsi="Arial" w:cs="Arial"/>
              </w:rPr>
              <w:t>brak wpływu planowanego zagospodarowania na jakość i zasoby wód możliwych do wykorzystania do celów zaopatrzenia ludności</w:t>
            </w:r>
            <w:r>
              <w:rPr>
                <w:rFonts w:ascii="Arial" w:hAnsi="Arial" w:cs="Arial"/>
              </w:rPr>
              <w:t>)</w:t>
            </w:r>
          </w:p>
        </w:tc>
      </w:tr>
      <w:tr w:rsidR="00D63F6E" w:rsidTr="00D03EE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Wymogi, o których mowa w art. 1 ust. 3 ustawy</w:t>
            </w:r>
          </w:p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(„</w:t>
            </w:r>
            <w:r>
              <w:rPr>
                <w:rFonts w:ascii="Arial" w:hAnsi="Arial" w:cs="Arial"/>
                <w:i/>
              </w:rPr>
              <w:t>Ustalając przeznaczenie terenu lub określając potencjalny sposób zagospodarowania i korzystania z terenu, organ waży interes publiczny i interesy prywatne, w tym zgłaszane w postaci wniosków i uwag, zmierzające do ochrony istniejącego stanu zagospodarowania terenu, jak i zmian w zakresie jego zagospodarowania, a także analizy ekonomiczne, środowiskowe i społeczne.”</w:t>
            </w:r>
            <w:r>
              <w:rPr>
                <w:rFonts w:ascii="Arial" w:hAnsi="Arial" w:cs="Arial"/>
              </w:rPr>
              <w:t>)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konsekwencje przyjętych rozwiązań dla </w:t>
            </w:r>
            <w:r>
              <w:rPr>
                <w:rFonts w:ascii="Arial" w:hAnsi="Arial" w:cs="Arial"/>
                <w:b/>
              </w:rPr>
              <w:t>interesu publicznego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 w:rsidRPr="002F5BC9">
              <w:rPr>
                <w:rFonts w:ascii="Arial" w:hAnsi="Arial" w:cs="Arial"/>
              </w:rPr>
              <w:t>zabezpieczenie możliwości funkcjonowania i rozwoju systemów infrastru</w:t>
            </w:r>
            <w:r>
              <w:rPr>
                <w:rFonts w:ascii="Arial" w:hAnsi="Arial" w:cs="Arial"/>
              </w:rPr>
              <w:t>ktury technicznej i komunikacji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konsekwencje przyjętych rozwiązań dla </w:t>
            </w:r>
            <w:r>
              <w:rPr>
                <w:rFonts w:ascii="Arial" w:hAnsi="Arial" w:cs="Arial"/>
                <w:b/>
              </w:rPr>
              <w:t>interesu prywatnego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 w:rsidRPr="002F5BC9">
              <w:rPr>
                <w:rFonts w:ascii="Arial" w:hAnsi="Arial" w:cs="Arial"/>
              </w:rPr>
              <w:t xml:space="preserve">umożliwienie </w:t>
            </w:r>
            <w:r>
              <w:rPr>
                <w:rFonts w:ascii="Arial" w:hAnsi="Arial" w:cs="Arial"/>
              </w:rPr>
              <w:t>realizacji</w:t>
            </w:r>
            <w:r w:rsidRPr="002F5BC9">
              <w:rPr>
                <w:rFonts w:ascii="Arial" w:hAnsi="Arial" w:cs="Arial"/>
              </w:rPr>
              <w:t xml:space="preserve"> interesów ekonomicznych właścicieli nieruchomości na obszar</w:t>
            </w:r>
            <w:r>
              <w:rPr>
                <w:rFonts w:ascii="Arial" w:hAnsi="Arial" w:cs="Arial"/>
              </w:rPr>
              <w:t>ze</w:t>
            </w:r>
            <w:r w:rsidRPr="002F5BC9">
              <w:rPr>
                <w:rFonts w:ascii="Arial" w:hAnsi="Arial" w:cs="Arial"/>
              </w:rPr>
              <w:t xml:space="preserve"> objęty</w:t>
            </w:r>
            <w:r>
              <w:rPr>
                <w:rFonts w:ascii="Arial" w:hAnsi="Arial" w:cs="Arial"/>
              </w:rPr>
              <w:t>m</w:t>
            </w:r>
            <w:r w:rsidRPr="002F5BC9">
              <w:rPr>
                <w:rFonts w:ascii="Arial" w:hAnsi="Arial" w:cs="Arial"/>
              </w:rPr>
              <w:t xml:space="preserve"> planem</w:t>
            </w:r>
            <w:r w:rsidR="00E655BB">
              <w:rPr>
                <w:rFonts w:ascii="Arial" w:hAnsi="Arial" w:cs="Arial"/>
              </w:rPr>
              <w:t xml:space="preserve"> i poza nim, z zastrzeżeniem ograniczeń dla inwestycji powodujących konflikty funkcjonalno-przestrzenne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konsekwencje przyjętych rozwiązań dla </w:t>
            </w:r>
            <w:r>
              <w:rPr>
                <w:rFonts w:ascii="Arial" w:hAnsi="Arial" w:cs="Arial"/>
                <w:b/>
              </w:rPr>
              <w:t>ochrony istniejącego zagospodarowania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Pr="002F5BC9" w:rsidRDefault="00E655BB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ustalenia umożliwiające </w:t>
            </w:r>
            <w:r w:rsidR="00D63F6E" w:rsidRPr="002F5BC9">
              <w:rPr>
                <w:rFonts w:ascii="Arial" w:hAnsi="Arial" w:cs="Arial"/>
              </w:rPr>
              <w:t>kontynuacj</w:t>
            </w:r>
            <w:r>
              <w:rPr>
                <w:rFonts w:ascii="Arial" w:hAnsi="Arial" w:cs="Arial"/>
              </w:rPr>
              <w:t>ę i rozwój</w:t>
            </w:r>
            <w:r w:rsidR="00D63F6E" w:rsidRPr="002F5BC9">
              <w:rPr>
                <w:rFonts w:ascii="Arial" w:hAnsi="Arial" w:cs="Arial"/>
              </w:rPr>
              <w:t xml:space="preserve"> dotychczasowych form zagospodarowania obszarów </w:t>
            </w:r>
            <w:r w:rsidR="00D63F6E">
              <w:rPr>
                <w:rFonts w:ascii="Arial" w:hAnsi="Arial" w:cs="Arial"/>
              </w:rPr>
              <w:t xml:space="preserve">rolniczej przestrzeni produkcyjnej i osadnictwa wiejskiego w sołectwie </w:t>
            </w:r>
            <w:r>
              <w:rPr>
                <w:rFonts w:ascii="Arial" w:hAnsi="Arial" w:cs="Arial"/>
              </w:rPr>
              <w:t>Brzezinki Stare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zgodność z analizami ekonomicznymi, środowiskowymi i społecznymi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przyjęte rozwiązania są zgodne z wynikami analiz przeprowadzonych w ramach opracowania studium uwarunkowań i kierunków zagospodarowania przestrzennego gminy, prognozy środowiskowej i prognozy skutków finansowych uchwalenia planu</w:t>
            </w:r>
          </w:p>
        </w:tc>
      </w:tr>
      <w:tr w:rsidR="00D63F6E" w:rsidTr="00D03EE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Wymogi, o których mowa w art. 1 ust. 4 ustawy</w:t>
            </w:r>
          </w:p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„W przypadku sytuowania nowej zabudowy, uwzględnienie wymagań ładu przestrzennego, efektywnego gospodarowania przestrzenią oraz walorów ekonomicznych przestrzeni następuje poprzez: …”</w:t>
            </w:r>
            <w:r>
              <w:rPr>
                <w:rFonts w:ascii="Arial" w:hAnsi="Arial" w:cs="Arial"/>
              </w:rPr>
              <w:t xml:space="preserve"> [patrz pkt.1-4])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Zasady zachowania ładu przestrzennego, efektywnego gospodarowania przestrzenią oraz uwzględniania walorów ekonomicznych przestrzeni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realizacji w przedmiotowym planie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struktur przestrzennych przy uwzględnieniu dążenia do minimalizowania transportochłonności układu przestrzennego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7D7A19" w:rsidP="007D7A19">
            <w:pPr>
              <w:jc w:val="both"/>
              <w:rPr>
                <w:rFonts w:ascii="Arial" w:hAnsi="Arial" w:cs="Arial"/>
              </w:rPr>
            </w:pPr>
            <w:r w:rsidRPr="007D7A19">
              <w:rPr>
                <w:rFonts w:ascii="Arial" w:hAnsi="Arial" w:cs="Arial"/>
              </w:rPr>
              <w:t>nie dotyczy (przedmiotem planu nie są tereny osadnictwa, brak wpływu planowanego zagospodarowania na</w:t>
            </w:r>
            <w:r>
              <w:rPr>
                <w:rFonts w:ascii="Arial" w:hAnsi="Arial" w:cs="Arial"/>
              </w:rPr>
              <w:t xml:space="preserve"> transportochłonność układu przestrzennego</w:t>
            </w:r>
            <w:r w:rsidRPr="007D7A19">
              <w:rPr>
                <w:rFonts w:ascii="Arial" w:hAnsi="Arial" w:cs="Arial"/>
              </w:rPr>
              <w:t>)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lokalizowanie nowej zabudowy mieszkaniowej w sposób umożliwiający mieszkańcom maksymalne wykorzystanie publicznego transportu zbiorowego jako podstawowego środka transportu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Pr="008A13E4" w:rsidRDefault="007D7A19" w:rsidP="00691772">
            <w:pPr>
              <w:jc w:val="both"/>
              <w:rPr>
                <w:rFonts w:ascii="Arial" w:hAnsi="Arial" w:cs="Arial"/>
              </w:rPr>
            </w:pPr>
            <w:r w:rsidRPr="007D7A19">
              <w:rPr>
                <w:rFonts w:ascii="Arial" w:hAnsi="Arial" w:cs="Arial"/>
              </w:rPr>
              <w:t xml:space="preserve">nie dotyczy (przedmiotem planu nie są tereny osadnictwa, brak wpływu planowanego zagospodarowania na </w:t>
            </w:r>
            <w:r w:rsidR="00691772">
              <w:rPr>
                <w:rFonts w:ascii="Arial" w:hAnsi="Arial" w:cs="Arial"/>
              </w:rPr>
              <w:t>wykorzystanie publicznego transportu zbiorowego</w:t>
            </w:r>
            <w:r w:rsidRPr="007D7A19">
              <w:rPr>
                <w:rFonts w:ascii="Arial" w:hAnsi="Arial" w:cs="Arial"/>
              </w:rPr>
              <w:t>)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zapewnianie rozwiązań przestrzennych, ułatwiających przemieszczanie się pieszych i rowerzystów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691772" w:rsidP="00691772">
            <w:pPr>
              <w:jc w:val="both"/>
              <w:rPr>
                <w:rFonts w:ascii="Arial" w:hAnsi="Arial" w:cs="Arial"/>
              </w:rPr>
            </w:pPr>
            <w:r w:rsidRPr="00691772">
              <w:rPr>
                <w:rFonts w:ascii="Arial" w:hAnsi="Arial" w:cs="Arial"/>
              </w:rPr>
              <w:t xml:space="preserve">nie dotyczy (przedmiotem planu nie są tereny osadnictwa, brak wpływu planowanego zagospodarowania na </w:t>
            </w:r>
            <w:r>
              <w:rPr>
                <w:rFonts w:ascii="Arial" w:hAnsi="Arial" w:cs="Arial"/>
              </w:rPr>
              <w:t>przemieszczanie się pieszych i rowerzystów</w:t>
            </w:r>
            <w:r w:rsidRPr="00691772">
              <w:rPr>
                <w:rFonts w:ascii="Arial" w:hAnsi="Arial" w:cs="Arial"/>
              </w:rPr>
              <w:t>)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i lokalizowanie nowej zabudowy na obszarach o w pełni wykształconej zwartej strukturze funkcjonalno-przestrzennej, w granicach jednostki osadniczej w rozumieniu art. 2 pkt 1 ustawy z dnia 29 sierpnia 2003 r. o urzędowych nazwach miejscowości i obiektów fizjograficznych (Dz. U. Nr 166, poz. 1612 oraz z 2005 r. Nr 17, poz. 141), w szczególności poprzez uzupełnianie istniejącej zabudowy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dotyczy – obszar objęty opracowaniem nie obejmuje </w:t>
            </w:r>
            <w:r w:rsidRPr="00AA537C">
              <w:rPr>
                <w:rFonts w:ascii="Arial" w:hAnsi="Arial" w:cs="Arial"/>
              </w:rPr>
              <w:t>obszar</w:t>
            </w:r>
            <w:r>
              <w:rPr>
                <w:rFonts w:ascii="Arial" w:hAnsi="Arial" w:cs="Arial"/>
              </w:rPr>
              <w:t>ów</w:t>
            </w:r>
            <w:r w:rsidRPr="00AA537C">
              <w:rPr>
                <w:rFonts w:ascii="Arial" w:hAnsi="Arial" w:cs="Arial"/>
              </w:rPr>
              <w:t xml:space="preserve"> o w pełni wykształconej zwartej strukturze funkcjonalno-przestrzennej</w:t>
            </w:r>
            <w:r>
              <w:rPr>
                <w:rFonts w:ascii="Arial" w:hAnsi="Arial" w:cs="Arial"/>
              </w:rPr>
              <w:t xml:space="preserve">, a obowiązujące studium </w:t>
            </w:r>
            <w:proofErr w:type="spellStart"/>
            <w:r>
              <w:rPr>
                <w:rFonts w:ascii="Arial" w:hAnsi="Arial" w:cs="Arial"/>
              </w:rPr>
              <w:t>u.ik.z.p</w:t>
            </w:r>
            <w:proofErr w:type="spellEnd"/>
            <w:r>
              <w:rPr>
                <w:rFonts w:ascii="Arial" w:hAnsi="Arial" w:cs="Arial"/>
              </w:rPr>
              <w:t>. gminy obszarów takich nie definiuje.</w:t>
            </w:r>
          </w:p>
        </w:tc>
      </w:tr>
      <w:tr w:rsidR="00D63F6E" w:rsidTr="00D03EE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D63F6E" w:rsidP="00D03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i lokalizowanie nowej zabudowy na terenach położonych na obszarach innych niż wymienione w pkt. 4, w najwyższym stopniu przygotowanych do zabudowy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6E" w:rsidRDefault="00691772" w:rsidP="00691772">
            <w:pPr>
              <w:jc w:val="both"/>
              <w:rPr>
                <w:rFonts w:ascii="Arial" w:hAnsi="Arial" w:cs="Arial"/>
              </w:rPr>
            </w:pPr>
            <w:r w:rsidRPr="00691772">
              <w:rPr>
                <w:rFonts w:ascii="Arial" w:hAnsi="Arial" w:cs="Arial"/>
              </w:rPr>
              <w:t>nie dotyczy (przedmiotem planu nie są tereny osadnic</w:t>
            </w:r>
            <w:r>
              <w:rPr>
                <w:rFonts w:ascii="Arial" w:hAnsi="Arial" w:cs="Arial"/>
              </w:rPr>
              <w:t>twa</w:t>
            </w:r>
            <w:r w:rsidRPr="00691772">
              <w:rPr>
                <w:rFonts w:ascii="Arial" w:hAnsi="Arial" w:cs="Arial"/>
              </w:rPr>
              <w:t>)</w:t>
            </w:r>
            <w:r w:rsidR="00D63F6E">
              <w:rPr>
                <w:rFonts w:ascii="Arial" w:hAnsi="Arial" w:cs="Arial"/>
              </w:rPr>
              <w:t>.</w:t>
            </w:r>
          </w:p>
        </w:tc>
      </w:tr>
    </w:tbl>
    <w:p w:rsidR="00D63F6E" w:rsidRDefault="00D63F6E" w:rsidP="00D63F6E">
      <w:pPr>
        <w:jc w:val="both"/>
        <w:rPr>
          <w:rFonts w:ascii="Arial" w:hAnsi="Arial" w:cs="Arial"/>
          <w:b/>
        </w:rPr>
      </w:pPr>
    </w:p>
    <w:p w:rsidR="00D63F6E" w:rsidRPr="00B277CF" w:rsidRDefault="00D63F6E" w:rsidP="00D63F6E">
      <w:pPr>
        <w:jc w:val="both"/>
        <w:rPr>
          <w:rFonts w:ascii="Arial" w:hAnsi="Arial" w:cs="Arial"/>
        </w:rPr>
      </w:pPr>
      <w:r w:rsidRPr="00B277CF">
        <w:rPr>
          <w:rFonts w:ascii="Arial" w:hAnsi="Arial" w:cs="Arial"/>
        </w:rPr>
        <w:t xml:space="preserve">Ad. 2: </w:t>
      </w:r>
      <w:r w:rsidRPr="008A13E4">
        <w:rPr>
          <w:rFonts w:ascii="Arial" w:hAnsi="Arial" w:cs="Arial"/>
        </w:rPr>
        <w:t xml:space="preserve">Do dnia poddania projektu planu procedurze opiniowania i uzgodnień, Rada Gminy </w:t>
      </w:r>
      <w:r w:rsidR="00691772">
        <w:rPr>
          <w:rFonts w:ascii="Arial" w:hAnsi="Arial" w:cs="Arial"/>
        </w:rPr>
        <w:t>Tczów</w:t>
      </w:r>
      <w:r w:rsidRPr="008A13E4">
        <w:rPr>
          <w:rFonts w:ascii="Arial" w:hAnsi="Arial" w:cs="Arial"/>
        </w:rPr>
        <w:t xml:space="preserve"> nie podjęła uchwały, o której mowa w art. 32 ust. 2 ustawy o planowaniu i zagospodarowaniu przestrzennym. Nie przeprowadzona została również analiza, o której mowa w art. 32 ust. 1 ww. ustawy</w:t>
      </w:r>
      <w:r w:rsidRPr="00B277CF">
        <w:rPr>
          <w:rFonts w:ascii="Arial" w:hAnsi="Arial" w:cs="Arial"/>
        </w:rPr>
        <w:t>.</w:t>
      </w:r>
    </w:p>
    <w:p w:rsidR="00D63F6E" w:rsidRPr="003122C2" w:rsidRDefault="00D63F6E" w:rsidP="00D63F6E">
      <w:pPr>
        <w:jc w:val="both"/>
        <w:rPr>
          <w:rFonts w:ascii="Arial" w:hAnsi="Arial" w:cs="Arial"/>
        </w:rPr>
      </w:pPr>
    </w:p>
    <w:p w:rsidR="00D63F6E" w:rsidRPr="00820159" w:rsidRDefault="00D63F6E" w:rsidP="00D63F6E">
      <w:pPr>
        <w:jc w:val="both"/>
        <w:rPr>
          <w:rFonts w:ascii="Arial" w:eastAsia="Calibri" w:hAnsi="Arial" w:cs="Arial"/>
          <w:color w:val="FF0000"/>
        </w:rPr>
      </w:pPr>
      <w:r w:rsidRPr="003122C2">
        <w:rPr>
          <w:rFonts w:ascii="Arial" w:hAnsi="Arial" w:cs="Arial"/>
        </w:rPr>
        <w:t>Ad. 3: Zgodnie z ustaleniami prognozy skutków finansowych uchwalenia planu, jego przyjęcie</w:t>
      </w:r>
      <w:r>
        <w:rPr>
          <w:rFonts w:ascii="Arial" w:hAnsi="Arial" w:cs="Arial"/>
        </w:rPr>
        <w:t xml:space="preserve"> </w:t>
      </w:r>
      <w:r w:rsidR="009D205D">
        <w:rPr>
          <w:rFonts w:ascii="Arial" w:hAnsi="Arial" w:cs="Arial"/>
        </w:rPr>
        <w:t xml:space="preserve">nie będzie </w:t>
      </w:r>
      <w:r>
        <w:rPr>
          <w:rFonts w:ascii="Arial" w:hAnsi="Arial" w:cs="Arial"/>
        </w:rPr>
        <w:t xml:space="preserve">generować </w:t>
      </w:r>
      <w:r w:rsidR="009D205D">
        <w:rPr>
          <w:rFonts w:ascii="Arial" w:hAnsi="Arial" w:cs="Arial"/>
        </w:rPr>
        <w:t>kosztów związanych</w:t>
      </w:r>
      <w:r>
        <w:rPr>
          <w:rFonts w:ascii="Arial" w:hAnsi="Arial" w:cs="Arial"/>
        </w:rPr>
        <w:t xml:space="preserve"> z realizacją inwestycji</w:t>
      </w:r>
      <w:r w:rsidR="009D205D">
        <w:rPr>
          <w:rFonts w:ascii="Arial" w:hAnsi="Arial" w:cs="Arial"/>
        </w:rPr>
        <w:t xml:space="preserve"> celu publicznego</w:t>
      </w:r>
      <w:r>
        <w:rPr>
          <w:rFonts w:ascii="Arial" w:hAnsi="Arial" w:cs="Arial"/>
        </w:rPr>
        <w:t xml:space="preserve"> </w:t>
      </w:r>
      <w:r w:rsidR="009D205D">
        <w:rPr>
          <w:rFonts w:ascii="Arial" w:hAnsi="Arial" w:cs="Arial"/>
        </w:rPr>
        <w:t>(</w:t>
      </w:r>
      <w:r>
        <w:rPr>
          <w:rFonts w:ascii="Arial" w:hAnsi="Arial" w:cs="Arial"/>
        </w:rPr>
        <w:t>drogowych oraz infrastrukturalnych).</w:t>
      </w:r>
      <w:r w:rsidR="009D205D">
        <w:rPr>
          <w:rFonts w:ascii="Arial" w:hAnsi="Arial" w:cs="Arial"/>
        </w:rPr>
        <w:t xml:space="preserve"> Nie przewiduje się także innych istotnych skutków przyjęcia planu dla finansów gminy. </w:t>
      </w:r>
    </w:p>
    <w:p w:rsidR="00D63F6E" w:rsidRDefault="00D63F6E" w:rsidP="00D63F6E">
      <w:pPr>
        <w:ind w:firstLine="709"/>
        <w:jc w:val="both"/>
        <w:rPr>
          <w:rFonts w:ascii="Arial" w:hAnsi="Arial" w:cs="Arial"/>
        </w:rPr>
      </w:pPr>
    </w:p>
    <w:p w:rsidR="00D63F6E" w:rsidRPr="0082647C" w:rsidRDefault="00D63F6E" w:rsidP="00D63F6E">
      <w:pPr>
        <w:pStyle w:val="Tekstpodstawowy"/>
        <w:ind w:left="66"/>
        <w:rPr>
          <w:rFonts w:cs="Arial"/>
          <w:b/>
          <w:sz w:val="20"/>
        </w:rPr>
      </w:pPr>
      <w:r w:rsidRPr="0082647C">
        <w:rPr>
          <w:rFonts w:cs="Arial"/>
          <w:b/>
          <w:sz w:val="20"/>
        </w:rPr>
        <w:t>Uzasadnienie stwierdzenia zgodności planu z ustaleniami „</w:t>
      </w:r>
      <w:r w:rsidRPr="0082647C">
        <w:rPr>
          <w:rFonts w:cs="Arial"/>
          <w:b/>
          <w:bCs/>
          <w:sz w:val="20"/>
        </w:rPr>
        <w:t xml:space="preserve">Studium uwarunkowań i kierunków zagospodarowania przestrzennego gminy </w:t>
      </w:r>
      <w:r w:rsidR="00C70332">
        <w:rPr>
          <w:rFonts w:cs="Arial"/>
          <w:b/>
          <w:bCs/>
          <w:sz w:val="20"/>
        </w:rPr>
        <w:t>Tczów</w:t>
      </w:r>
      <w:r w:rsidRPr="0082647C">
        <w:rPr>
          <w:rFonts w:cs="Arial"/>
          <w:b/>
          <w:sz w:val="20"/>
        </w:rPr>
        <w:t>”</w:t>
      </w:r>
    </w:p>
    <w:p w:rsidR="00D63F6E" w:rsidRPr="00EB4EF5" w:rsidRDefault="00D63F6E" w:rsidP="00D63F6E">
      <w:pPr>
        <w:ind w:firstLine="360"/>
        <w:jc w:val="both"/>
        <w:rPr>
          <w:rFonts w:ascii="Arial" w:hAnsi="Arial" w:cs="Arial"/>
          <w:bCs/>
        </w:rPr>
      </w:pPr>
      <w:r w:rsidRPr="002213E1">
        <w:rPr>
          <w:rFonts w:ascii="Arial" w:hAnsi="Arial" w:cs="Arial"/>
        </w:rPr>
        <w:t xml:space="preserve"> „</w:t>
      </w:r>
      <w:r w:rsidRPr="002213E1">
        <w:rPr>
          <w:rFonts w:ascii="Arial" w:hAnsi="Arial" w:cs="Arial"/>
          <w:bCs/>
        </w:rPr>
        <w:t xml:space="preserve">Studium uwarunkowań i kierunków zagospodarowania przestrzennego gminy </w:t>
      </w:r>
      <w:r w:rsidR="009D205D">
        <w:rPr>
          <w:rFonts w:ascii="Arial" w:hAnsi="Arial" w:cs="Arial"/>
          <w:bCs/>
        </w:rPr>
        <w:t>Tczów</w:t>
      </w:r>
      <w:r w:rsidRPr="002213E1">
        <w:rPr>
          <w:rFonts w:ascii="Arial" w:hAnsi="Arial" w:cs="Arial"/>
          <w:bCs/>
        </w:rPr>
        <w:t xml:space="preserve">”, uchwalone uchwałą Nr </w:t>
      </w:r>
      <w:r w:rsidR="009D205D" w:rsidRPr="009D205D">
        <w:rPr>
          <w:rFonts w:ascii="Arial" w:hAnsi="Arial" w:cs="Arial"/>
          <w:bCs/>
        </w:rPr>
        <w:t>XXXI/174/2001</w:t>
      </w:r>
      <w:r w:rsidR="009D205D">
        <w:rPr>
          <w:rFonts w:ascii="Arial" w:hAnsi="Arial" w:cs="Arial"/>
          <w:bCs/>
        </w:rPr>
        <w:t xml:space="preserve"> </w:t>
      </w:r>
      <w:r w:rsidRPr="002213E1">
        <w:rPr>
          <w:rFonts w:ascii="Arial" w:hAnsi="Arial" w:cs="Arial"/>
          <w:bCs/>
        </w:rPr>
        <w:t xml:space="preserve">Rady Gminy </w:t>
      </w:r>
      <w:r w:rsidR="009D205D">
        <w:rPr>
          <w:rFonts w:ascii="Arial" w:hAnsi="Arial" w:cs="Arial"/>
          <w:bCs/>
        </w:rPr>
        <w:t xml:space="preserve">w Tczowie </w:t>
      </w:r>
      <w:r w:rsidRPr="002213E1">
        <w:rPr>
          <w:rFonts w:ascii="Arial" w:hAnsi="Arial" w:cs="Arial"/>
          <w:bCs/>
        </w:rPr>
        <w:t xml:space="preserve">z dnia </w:t>
      </w:r>
      <w:r w:rsidR="009D205D" w:rsidRPr="009D205D">
        <w:rPr>
          <w:rFonts w:ascii="Arial" w:hAnsi="Arial" w:cs="Arial"/>
          <w:bCs/>
        </w:rPr>
        <w:t xml:space="preserve">08 czerwca 2001 </w:t>
      </w:r>
      <w:r w:rsidRPr="002213E1">
        <w:rPr>
          <w:rFonts w:ascii="Arial" w:hAnsi="Arial" w:cs="Arial"/>
          <w:bCs/>
        </w:rPr>
        <w:t xml:space="preserve">r., ustala preferencje </w:t>
      </w:r>
      <w:r w:rsidRPr="00EB4EF5">
        <w:rPr>
          <w:rFonts w:ascii="Arial" w:hAnsi="Arial" w:cs="Arial"/>
          <w:bCs/>
        </w:rPr>
        <w:t>funkcjonalne dla wskazanych na rysunku studium obszarów zabudowanych i wskazanych do zabudowy oraz dla rolniczej przestrzeni produkcyjnej.</w:t>
      </w:r>
    </w:p>
    <w:p w:rsidR="00D63F6E" w:rsidRDefault="00D63F6E" w:rsidP="00D63F6E">
      <w:pPr>
        <w:ind w:firstLine="360"/>
        <w:jc w:val="both"/>
        <w:rPr>
          <w:rFonts w:ascii="Arial" w:hAnsi="Arial" w:cs="Arial"/>
          <w:bCs/>
        </w:rPr>
      </w:pPr>
      <w:r w:rsidRPr="00EB4EF5">
        <w:rPr>
          <w:rFonts w:ascii="Arial" w:hAnsi="Arial" w:cs="Arial"/>
          <w:bCs/>
        </w:rPr>
        <w:t xml:space="preserve">W granicach opracowania planu znajdują się </w:t>
      </w:r>
      <w:r w:rsidR="009D205D">
        <w:rPr>
          <w:rFonts w:ascii="Arial" w:hAnsi="Arial" w:cs="Arial"/>
          <w:bCs/>
        </w:rPr>
        <w:t xml:space="preserve">wyłącznie </w:t>
      </w:r>
      <w:r w:rsidRPr="00EB4EF5">
        <w:rPr>
          <w:rFonts w:ascii="Arial" w:hAnsi="Arial" w:cs="Arial"/>
          <w:bCs/>
        </w:rPr>
        <w:t>obszary określone w studium jako obszary rolniczej i/lub leśnej przestrzeni produkcyjnej.</w:t>
      </w:r>
      <w:r w:rsidR="009D205D">
        <w:rPr>
          <w:rFonts w:ascii="Arial" w:hAnsi="Arial" w:cs="Arial"/>
          <w:bCs/>
        </w:rPr>
        <w:t xml:space="preserve"> Studium nie wskazuje w obrębie tego obszarów żadnych terenów z preferencją dla zabudowy o określonej funkcji.</w:t>
      </w:r>
    </w:p>
    <w:p w:rsidR="00D63F6E" w:rsidRPr="006F3949" w:rsidRDefault="00D63F6E" w:rsidP="00D63F6E">
      <w:pPr>
        <w:ind w:firstLine="360"/>
        <w:jc w:val="both"/>
        <w:rPr>
          <w:rFonts w:ascii="Arial" w:hAnsi="Arial" w:cs="Arial"/>
          <w:bCs/>
        </w:rPr>
      </w:pPr>
      <w:r w:rsidRPr="006F3949">
        <w:rPr>
          <w:rFonts w:ascii="Arial" w:hAnsi="Arial" w:cs="Arial"/>
          <w:bCs/>
        </w:rPr>
        <w:t>Dla obszarów rolniczej i/lub leśnej przestrzeni produkcyjnej sformułowano odpowiednie zasady zagospodarowania, przy czym problematyki regulowanej ustaleniami miejscowych planów zagospodarowania przestrzennego dotyczą zasady sformułowane jak następuje:</w:t>
      </w:r>
    </w:p>
    <w:p w:rsidR="00A875A8" w:rsidRPr="00A875A8" w:rsidRDefault="00D63F6E" w:rsidP="00A875A8">
      <w:pPr>
        <w:ind w:left="66"/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„</w:t>
      </w:r>
      <w:r w:rsidR="00A875A8" w:rsidRPr="00A875A8">
        <w:rPr>
          <w:rFonts w:ascii="Arial" w:hAnsi="Arial" w:cs="Arial"/>
          <w:bCs/>
          <w:i/>
        </w:rPr>
        <w:t>W polityce gospodarowania obszarami rolniczej przestrzeni produkcyjnej jako główne zasady i kierunki zagospodarowania przyjmuje się:</w:t>
      </w:r>
    </w:p>
    <w:p w:rsidR="00A875A8" w:rsidRPr="00A875A8" w:rsidRDefault="00A875A8" w:rsidP="0013145B">
      <w:pPr>
        <w:pStyle w:val="Akapitzlist"/>
        <w:numPr>
          <w:ilvl w:val="1"/>
          <w:numId w:val="63"/>
        </w:numPr>
        <w:ind w:left="426"/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Utrzymanie i utrwalanie w terenach rolniczej przestrzeni produkcyjnej wiodącej funkcji produkcji rolniczej w rejonach cechujących się dobrymi i średnimi warunkami naturalnymi gleb dla rolnictwa;</w:t>
      </w:r>
    </w:p>
    <w:p w:rsidR="00A875A8" w:rsidRPr="00A875A8" w:rsidRDefault="00A875A8" w:rsidP="0013145B">
      <w:pPr>
        <w:pStyle w:val="Akapitzlist"/>
        <w:numPr>
          <w:ilvl w:val="1"/>
          <w:numId w:val="63"/>
        </w:numPr>
        <w:ind w:left="426"/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Rozwijanie produkcji rolniczej uznawanej za dział specjalny (nasadzenia krzewów owocowych i jagodowych, sady, warzywa w tunelach) szczególnie w obszarach (strefach) o potencjalnych możliwościach do prowadzenia towarowej produkcji rolniczej (środkowe i południowo-wschodnie obszary gminy);</w:t>
      </w:r>
    </w:p>
    <w:p w:rsidR="00A875A8" w:rsidRPr="00A875A8" w:rsidRDefault="00A875A8" w:rsidP="00A875A8">
      <w:pPr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…</w:t>
      </w:r>
    </w:p>
    <w:p w:rsidR="00A875A8" w:rsidRPr="00A875A8" w:rsidRDefault="00A875A8" w:rsidP="0013145B">
      <w:pPr>
        <w:pStyle w:val="Akapitzlist"/>
        <w:numPr>
          <w:ilvl w:val="1"/>
          <w:numId w:val="60"/>
        </w:numPr>
        <w:ind w:left="426"/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Racjonalne gospodarowanie w obszarach rolniczej przestrzeni produkcyjnej poprzez między innymi:</w:t>
      </w:r>
    </w:p>
    <w:p w:rsidR="00A875A8" w:rsidRPr="00A875A8" w:rsidRDefault="00A875A8" w:rsidP="0013145B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lastRenderedPageBreak/>
        <w:t>ochronę, najlepszych gleb użytkowanych rolniczo przed zmianą użytkowania na cele nierolnicze, zwłaszcza zwartych kompleksów glebowo-rolniczych żytniego bardzo dobrego i dobrego oraz zbożowo pastewnego mocnego;</w:t>
      </w:r>
    </w:p>
    <w:p w:rsidR="00A875A8" w:rsidRPr="00A875A8" w:rsidRDefault="00A875A8" w:rsidP="0013145B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zwiększanie produktywności użytków rolnych i poprawa wartości użytkowej gruntów poprzez między innymi:</w:t>
      </w:r>
    </w:p>
    <w:p w:rsidR="00A875A8" w:rsidRPr="00A875A8" w:rsidRDefault="00A875A8" w:rsidP="0013145B">
      <w:pPr>
        <w:pStyle w:val="Akapitzlist"/>
        <w:numPr>
          <w:ilvl w:val="0"/>
          <w:numId w:val="64"/>
        </w:numPr>
        <w:ind w:left="1134"/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zwiększanie retencji, działania melioracyjne nawadniająco- odwadniające, właściwe zabiegi agrotechniczne (dostosowywanie roślin do możliwości kompleksów glebowo-rolniczych, wapnowanie, nawożenie, itp.);</w:t>
      </w:r>
    </w:p>
    <w:p w:rsidR="00A875A8" w:rsidRPr="00A875A8" w:rsidRDefault="00A875A8" w:rsidP="0013145B">
      <w:pPr>
        <w:pStyle w:val="Akapitzlist"/>
        <w:numPr>
          <w:ilvl w:val="0"/>
          <w:numId w:val="64"/>
        </w:numPr>
        <w:ind w:left="1134"/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 xml:space="preserve">utrzymanie w użytkowaniu rolniczym trwałych kultur rolniczych, wieloletnich trwałych </w:t>
      </w:r>
      <w:proofErr w:type="spellStart"/>
      <w:r w:rsidRPr="00A875A8">
        <w:rPr>
          <w:rFonts w:ascii="Arial" w:hAnsi="Arial" w:cs="Arial"/>
          <w:bCs/>
          <w:i/>
        </w:rPr>
        <w:t>nasadzeń</w:t>
      </w:r>
      <w:proofErr w:type="spellEnd"/>
      <w:r w:rsidRPr="00A875A8">
        <w:rPr>
          <w:rFonts w:ascii="Arial" w:hAnsi="Arial" w:cs="Arial"/>
          <w:bCs/>
          <w:i/>
        </w:rPr>
        <w:t xml:space="preserve"> drzew i krzewów owocowych;</w:t>
      </w:r>
    </w:p>
    <w:p w:rsidR="00A875A8" w:rsidRPr="00A875A8" w:rsidRDefault="00A875A8" w:rsidP="0013145B">
      <w:pPr>
        <w:pStyle w:val="Akapitzlist"/>
        <w:numPr>
          <w:ilvl w:val="0"/>
          <w:numId w:val="64"/>
        </w:numPr>
        <w:ind w:left="1134"/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utrzymywanie i powiększanie trwałych użytków zielonych z uwagi na bazę paszową dla produkcji zwierzęcej oraz szczególne funkcje w regionalnej sieci ekologicznej;</w:t>
      </w:r>
    </w:p>
    <w:p w:rsidR="00A875A8" w:rsidRPr="00A875A8" w:rsidRDefault="00A875A8" w:rsidP="0013145B">
      <w:pPr>
        <w:pStyle w:val="Akapitzlist"/>
        <w:numPr>
          <w:ilvl w:val="1"/>
          <w:numId w:val="60"/>
        </w:numPr>
        <w:ind w:left="426"/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Lokalizowanie i realizowanie obiektów nie zmieniających charakteru gruntów rolnych takich jak:</w:t>
      </w:r>
    </w:p>
    <w:p w:rsidR="00A875A8" w:rsidRPr="00A875A8" w:rsidRDefault="00A875A8" w:rsidP="0013145B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budynków mieszkalnych oraz innych budynków i urządzeń wchodzących w skład gospodarstw rolnych i służących wyłącznie produkcji rolniczej oraz przetwórstwu rolno-spożywczemu;</w:t>
      </w:r>
    </w:p>
    <w:p w:rsidR="00A875A8" w:rsidRPr="00A875A8" w:rsidRDefault="00A875A8" w:rsidP="0013145B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budynków i urządzeń służących bezpośrednio do produkcji rolniczej uznanej za dział specjalny (budynki gospodarcze; szklarnie, tunele; kotłownie do ogrzewania obiektów produkcyjnych; obiekty przeznaczone do produkcji drobiu rzeźnego, niosek i zwierząt futerkowych; obiekty do produkcji grzybów i grzybni; magazyny paszowe, chłodnie, przechowalnie; deszczownie, urządzenia melioracyjne; urządzenia do wykorzystywania na cele produkcyjne naturalnych źródeł energii - wiatru, spadku wód);</w:t>
      </w:r>
    </w:p>
    <w:p w:rsidR="00A875A8" w:rsidRPr="00A875A8" w:rsidRDefault="00A875A8" w:rsidP="0013145B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dróg dojazdowych do gruntów rolnych i leśnych;</w:t>
      </w:r>
    </w:p>
    <w:p w:rsidR="00A875A8" w:rsidRPr="00A875A8" w:rsidRDefault="00A875A8" w:rsidP="0013145B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urządzeń melioracji wodnych, przeciwpowodziowych i przeciwpożarowych, zaopatrzenia rolnictwa w wodę, urządzeń kanalizacji, utylizacji ścieków i odpadów dla potrzeb rolnictwa i mieszkańców wsi;</w:t>
      </w:r>
    </w:p>
    <w:p w:rsidR="00A875A8" w:rsidRPr="00A875A8" w:rsidRDefault="00A875A8" w:rsidP="0013145B">
      <w:pPr>
        <w:pStyle w:val="Akapitzlist"/>
        <w:numPr>
          <w:ilvl w:val="0"/>
          <w:numId w:val="65"/>
        </w:numPr>
        <w:ind w:left="426"/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Zachowywanie odległości 20 metrów od obszarów upraw wymagających intensywnego stosowania środków ochrony roślin w odniesieniu do: budynków mieszkalnych i zabudowań inwentarskich, pasiek, upraw zielarskich, ogrodów działkowych, rezerwatów przyrody, wód powierzchniowych oraz od granicy wewnętrznego terenu ochrony strefy pośredniej źródeł i ujęć wody, dróg publicznych;</w:t>
      </w:r>
    </w:p>
    <w:p w:rsidR="00A875A8" w:rsidRPr="00A875A8" w:rsidRDefault="00A875A8" w:rsidP="0013145B">
      <w:pPr>
        <w:pStyle w:val="Akapitzlist"/>
        <w:numPr>
          <w:ilvl w:val="0"/>
          <w:numId w:val="65"/>
        </w:numPr>
        <w:ind w:left="426"/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W istniejącej rozproszonej zabudowie zagrodowej adaptowanie, porządkowanie, odtwarzanie zainwestowania, budowa nowych domów" mieszkalnych i innych budynków wchodzących w skład gospodarstw rolnych i służących produkcji rolniczej, adaptacja na cele wypoczynkowe lub usługowe;</w:t>
      </w:r>
    </w:p>
    <w:p w:rsidR="00A875A8" w:rsidRPr="00A875A8" w:rsidRDefault="00A875A8" w:rsidP="0013145B">
      <w:pPr>
        <w:pStyle w:val="Akapitzlist"/>
        <w:numPr>
          <w:ilvl w:val="0"/>
          <w:numId w:val="65"/>
        </w:numPr>
        <w:ind w:left="426"/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Dopuszczenie lokalizacji obiektów podstawowego (lokalnego) uzbrojenia terenu m.in. drogi publiczne, linie energetyczne, linie telekomunikacyjne, sieci kanalizacyjne, wodociągowe, gazociągowe, lokalne punkty gospodarki odpadami, wraz z obiektami gospodarki komunalnej związanymi z ich eksploatacją;</w:t>
      </w:r>
    </w:p>
    <w:p w:rsidR="00A875A8" w:rsidRPr="00A875A8" w:rsidRDefault="00A875A8" w:rsidP="0013145B">
      <w:pPr>
        <w:pStyle w:val="Akapitzlist"/>
        <w:numPr>
          <w:ilvl w:val="0"/>
          <w:numId w:val="65"/>
        </w:numPr>
        <w:ind w:left="426"/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Dopuszczenie eksploatacji kopalin na cele lokalne w trybie przepisów prawa geologicznego i górniczego z uwzględnieniem ustawy o ochronie i kształtowaniu środowiska oraz o zagospodarowaniu przestrzennym. (Na podmiocie gospodarczym eksploatującym kopaliny ciąży obowiązek racjonalnego wydobycia i zagospodarowania kopalin oraz sukcesywne prowadzenie rekultywacji. Wniosek o koncesję na eksploatację jest przedmiotem "opinii" Samorządu Gminy, a decyzja na eksploatację przedmiotem "uzgodnienia" z Samorządem Gminy);</w:t>
      </w:r>
    </w:p>
    <w:p w:rsidR="00A875A8" w:rsidRPr="00A875A8" w:rsidRDefault="00A875A8" w:rsidP="0013145B">
      <w:pPr>
        <w:pStyle w:val="Akapitzlist"/>
        <w:numPr>
          <w:ilvl w:val="0"/>
          <w:numId w:val="65"/>
        </w:numPr>
        <w:ind w:left="426"/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>Ochronę występujących wewnątrz kompleksów rolnych elementów cennych przyrodniczo np. źródlisk, torfowisk, oczek wodnych, podmokłości z łąkami, drobnych obszarów leśnych, itp.;</w:t>
      </w:r>
    </w:p>
    <w:p w:rsidR="00A875A8" w:rsidRPr="00A875A8" w:rsidRDefault="00A875A8" w:rsidP="0013145B">
      <w:pPr>
        <w:pStyle w:val="Akapitzlist"/>
        <w:numPr>
          <w:ilvl w:val="0"/>
          <w:numId w:val="65"/>
        </w:numPr>
        <w:ind w:left="426"/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 xml:space="preserve">Wzbogacanie krajobrazu i mikroklimatu poprzez wprowadzanie </w:t>
      </w:r>
      <w:proofErr w:type="spellStart"/>
      <w:r w:rsidRPr="00A875A8">
        <w:rPr>
          <w:rFonts w:ascii="Arial" w:hAnsi="Arial" w:cs="Arial"/>
          <w:bCs/>
          <w:i/>
        </w:rPr>
        <w:t>zadrzewień</w:t>
      </w:r>
      <w:proofErr w:type="spellEnd"/>
      <w:r w:rsidRPr="00A875A8">
        <w:rPr>
          <w:rFonts w:ascii="Arial" w:hAnsi="Arial" w:cs="Arial"/>
          <w:bCs/>
          <w:i/>
        </w:rPr>
        <w:t xml:space="preserve"> i </w:t>
      </w:r>
      <w:proofErr w:type="spellStart"/>
      <w:r w:rsidRPr="00A875A8">
        <w:rPr>
          <w:rFonts w:ascii="Arial" w:hAnsi="Arial" w:cs="Arial"/>
          <w:bCs/>
          <w:i/>
        </w:rPr>
        <w:t>zakrzewień</w:t>
      </w:r>
      <w:proofErr w:type="spellEnd"/>
      <w:r w:rsidRPr="00A875A8">
        <w:rPr>
          <w:rFonts w:ascii="Arial" w:hAnsi="Arial" w:cs="Arial"/>
          <w:bCs/>
          <w:i/>
        </w:rPr>
        <w:t xml:space="preserve"> śródpolnych, przywodnych, przydrożnych, przyzagrodowych i innych z uwzględnianiem gatunków rodzimych;</w:t>
      </w:r>
    </w:p>
    <w:p w:rsidR="00D63F6E" w:rsidRPr="00A875A8" w:rsidRDefault="00A875A8" w:rsidP="0013145B">
      <w:pPr>
        <w:pStyle w:val="Akapitzlist"/>
        <w:numPr>
          <w:ilvl w:val="0"/>
          <w:numId w:val="65"/>
        </w:numPr>
        <w:ind w:left="426"/>
        <w:jc w:val="both"/>
        <w:rPr>
          <w:rFonts w:ascii="Arial" w:hAnsi="Arial" w:cs="Arial"/>
          <w:bCs/>
          <w:i/>
        </w:rPr>
      </w:pPr>
      <w:r w:rsidRPr="00A875A8">
        <w:rPr>
          <w:rFonts w:ascii="Arial" w:hAnsi="Arial" w:cs="Arial"/>
          <w:bCs/>
          <w:i/>
        </w:rPr>
        <w:t xml:space="preserve">Sukcesywne wyłączanie z produkcji rolniczej terenów o najniższej przydatności rolniczej przestrzeni produkcyjnej (gleby klasy </w:t>
      </w:r>
      <w:proofErr w:type="spellStart"/>
      <w:r w:rsidRPr="00A875A8">
        <w:rPr>
          <w:rFonts w:ascii="Arial" w:hAnsi="Arial" w:cs="Arial"/>
          <w:bCs/>
          <w:i/>
        </w:rPr>
        <w:t>VIz</w:t>
      </w:r>
      <w:proofErr w:type="spellEnd"/>
      <w:r w:rsidRPr="00A875A8">
        <w:rPr>
          <w:rFonts w:ascii="Arial" w:hAnsi="Arial" w:cs="Arial"/>
          <w:bCs/>
          <w:i/>
        </w:rPr>
        <w:t xml:space="preserve">, VI z enklawami V) między innymi poprzez zalesianie. (Do zalesienia mogą być przede wszystkim przeznaczane: grunty orne zaliczane do kompleksu żytniego bardzo słabego; gleby żytnie słabe jeżeli stanowią enklawy i </w:t>
      </w:r>
      <w:proofErr w:type="spellStart"/>
      <w:r w:rsidRPr="00A875A8">
        <w:rPr>
          <w:rFonts w:ascii="Arial" w:hAnsi="Arial" w:cs="Arial"/>
          <w:bCs/>
          <w:i/>
        </w:rPr>
        <w:t>półenklawy</w:t>
      </w:r>
      <w:proofErr w:type="spellEnd"/>
      <w:r w:rsidRPr="00A875A8">
        <w:rPr>
          <w:rFonts w:ascii="Arial" w:hAnsi="Arial" w:cs="Arial"/>
          <w:bCs/>
          <w:i/>
        </w:rPr>
        <w:t xml:space="preserve"> śródleśne lub występują płatowo wśród gleb żytnich bardzo słabych; śródleśne grunty orne wszystkich kompleksów, gdy szerokość działki nie przekracza 50 m. Zalesianie nie może dzielić gruntów ornych na powierzchnie mniejsze od 5 ha i szerokości mniejszej od 50 w rozdrobnionych gospodarstwach rolnych oraz 10 ha i szerokości 200 m na terenach wielkopowierzchniowej gospodarki rolnej. Grunty przeznaczone do zalesienia określa miejscowy plan zagospodarowania przestrzennego lub decyzja o warunkach zabudowy i zagospodarowania terenu - art. 14 ust.3 ustawy o lasach).</w:t>
      </w:r>
      <w:r>
        <w:rPr>
          <w:rFonts w:ascii="Arial" w:hAnsi="Arial" w:cs="Arial"/>
          <w:bCs/>
          <w:i/>
        </w:rPr>
        <w:t>”</w:t>
      </w:r>
    </w:p>
    <w:p w:rsidR="00D63F6E" w:rsidRPr="00E45E1C" w:rsidRDefault="00D63F6E" w:rsidP="00D63F6E">
      <w:pPr>
        <w:ind w:firstLine="360"/>
        <w:jc w:val="both"/>
        <w:rPr>
          <w:rFonts w:ascii="Arial" w:hAnsi="Arial" w:cs="Arial"/>
        </w:rPr>
      </w:pPr>
    </w:p>
    <w:p w:rsidR="00D63F6E" w:rsidRDefault="00D63F6E" w:rsidP="00D63F6E">
      <w:pPr>
        <w:ind w:firstLine="360"/>
        <w:jc w:val="both"/>
        <w:rPr>
          <w:rFonts w:ascii="Arial" w:hAnsi="Arial" w:cs="Arial"/>
        </w:rPr>
      </w:pPr>
      <w:r w:rsidRPr="002213E1">
        <w:rPr>
          <w:rFonts w:ascii="Arial" w:hAnsi="Arial" w:cs="Arial"/>
        </w:rPr>
        <w:t>Ustalenia studium nie zawierają żadnych wskaźników ani parametrów zabudowy i zagospodarowania przypisanych do przedmiotowych obszarów, które winny być uwzględnione w ustaleniach planów miejscowych.</w:t>
      </w:r>
      <w:r w:rsidR="000656BC">
        <w:rPr>
          <w:rFonts w:ascii="Arial" w:hAnsi="Arial" w:cs="Arial"/>
        </w:rPr>
        <w:t xml:space="preserve"> Ustalenia studium nie wskazują także skonkretyzowanych lokalizacji </w:t>
      </w:r>
      <w:r w:rsidR="00F853A6">
        <w:rPr>
          <w:rFonts w:ascii="Arial" w:hAnsi="Arial" w:cs="Arial"/>
        </w:rPr>
        <w:t>zabudowy o funkcjach dopuszczonych do realizacji w obrębie obszarów rolniczej przestrzeni produkcyjnej</w:t>
      </w:r>
      <w:r w:rsidR="00557961">
        <w:rPr>
          <w:rFonts w:ascii="Arial" w:hAnsi="Arial" w:cs="Arial"/>
        </w:rPr>
        <w:t xml:space="preserve"> (w tym zwłaszcza</w:t>
      </w:r>
      <w:r w:rsidR="00557961" w:rsidRPr="00557961">
        <w:rPr>
          <w:rFonts w:ascii="Arial" w:hAnsi="Arial" w:cs="Arial"/>
        </w:rPr>
        <w:tab/>
        <w:t>budynków i urządzeń służących bezpośrednio do produkcji rolniczej uznanej za dział specjalny</w:t>
      </w:r>
      <w:r w:rsidR="00557961">
        <w:rPr>
          <w:rFonts w:ascii="Arial" w:hAnsi="Arial" w:cs="Arial"/>
        </w:rPr>
        <w:t>)</w:t>
      </w:r>
      <w:r w:rsidR="00F853A6">
        <w:rPr>
          <w:rFonts w:ascii="Arial" w:hAnsi="Arial" w:cs="Arial"/>
        </w:rPr>
        <w:t>, co umożliwia określenie</w:t>
      </w:r>
      <w:r w:rsidR="00557961">
        <w:rPr>
          <w:rFonts w:ascii="Arial" w:hAnsi="Arial" w:cs="Arial"/>
        </w:rPr>
        <w:t xml:space="preserve"> rodzajów,</w:t>
      </w:r>
      <w:r w:rsidR="00F853A6">
        <w:rPr>
          <w:rFonts w:ascii="Arial" w:hAnsi="Arial" w:cs="Arial"/>
        </w:rPr>
        <w:t xml:space="preserve"> </w:t>
      </w:r>
      <w:r w:rsidR="00557961">
        <w:rPr>
          <w:rFonts w:ascii="Arial" w:hAnsi="Arial" w:cs="Arial"/>
        </w:rPr>
        <w:t xml:space="preserve">skali i zasad </w:t>
      </w:r>
      <w:r w:rsidR="00F853A6">
        <w:rPr>
          <w:rFonts w:ascii="Arial" w:hAnsi="Arial" w:cs="Arial"/>
        </w:rPr>
        <w:t xml:space="preserve">lokalizacji </w:t>
      </w:r>
      <w:r w:rsidR="00557961">
        <w:rPr>
          <w:rFonts w:ascii="Arial" w:hAnsi="Arial" w:cs="Arial"/>
        </w:rPr>
        <w:t xml:space="preserve">takiej zabudowy </w:t>
      </w:r>
      <w:r w:rsidR="00F853A6">
        <w:rPr>
          <w:rFonts w:ascii="Arial" w:hAnsi="Arial" w:cs="Arial"/>
        </w:rPr>
        <w:t>na etapie sporządzania planu miejscowego, w zależności od konkretnych uwarunkowań lokalnych.</w:t>
      </w:r>
    </w:p>
    <w:p w:rsidR="00A875A8" w:rsidRDefault="00A875A8" w:rsidP="00D63F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Studium wskaz</w:t>
      </w:r>
      <w:r w:rsidR="00731B49">
        <w:rPr>
          <w:rFonts w:ascii="Arial" w:hAnsi="Arial" w:cs="Arial"/>
        </w:rPr>
        <w:t xml:space="preserve">uje ponadto </w:t>
      </w:r>
      <w:r>
        <w:rPr>
          <w:rFonts w:ascii="Arial" w:hAnsi="Arial" w:cs="Arial"/>
        </w:rPr>
        <w:t>obszar</w:t>
      </w:r>
      <w:r w:rsidR="00731B4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systemu przyrodniczego</w:t>
      </w:r>
      <w:r w:rsidR="00731B49">
        <w:rPr>
          <w:rFonts w:ascii="Arial" w:hAnsi="Arial" w:cs="Arial"/>
        </w:rPr>
        <w:t xml:space="preserve">, dla których formuje dodatkowe zasady zagospodarowania terenów. </w:t>
      </w:r>
      <w:r w:rsidR="00701770">
        <w:rPr>
          <w:rFonts w:ascii="Arial" w:hAnsi="Arial" w:cs="Arial"/>
        </w:rPr>
        <w:t>Obszar objęty planem w ok. 80% zawiera się w obrębie obszarów systemu przyrodniczego, dla których ustalono w studium zasady zagospodarowania jak następuje</w:t>
      </w:r>
      <w:r>
        <w:rPr>
          <w:rFonts w:ascii="Arial" w:hAnsi="Arial" w:cs="Arial"/>
        </w:rPr>
        <w:t>:</w:t>
      </w:r>
    </w:p>
    <w:p w:rsidR="00A875A8" w:rsidRPr="00731B49" w:rsidRDefault="00731B49" w:rsidP="0013145B">
      <w:pPr>
        <w:pStyle w:val="Akapitzlist"/>
        <w:numPr>
          <w:ilvl w:val="1"/>
          <w:numId w:val="66"/>
        </w:numPr>
        <w:ind w:left="426"/>
        <w:jc w:val="both"/>
        <w:rPr>
          <w:rFonts w:ascii="Arial" w:hAnsi="Arial" w:cs="Arial"/>
          <w:i/>
        </w:rPr>
      </w:pPr>
      <w:r w:rsidRPr="00731B49">
        <w:rPr>
          <w:rFonts w:ascii="Arial" w:hAnsi="Arial" w:cs="Arial"/>
          <w:i/>
        </w:rPr>
        <w:t>„</w:t>
      </w:r>
      <w:r w:rsidR="00A875A8" w:rsidRPr="00731B49">
        <w:rPr>
          <w:rFonts w:ascii="Arial" w:hAnsi="Arial" w:cs="Arial"/>
          <w:i/>
        </w:rPr>
        <w:t>Dla wszystkich terenów budujących sieć ekologiczną</w:t>
      </w:r>
    </w:p>
    <w:p w:rsidR="00A875A8" w:rsidRPr="00731B49" w:rsidRDefault="00A875A8" w:rsidP="00A875A8">
      <w:pPr>
        <w:ind w:firstLine="360"/>
        <w:jc w:val="both"/>
        <w:rPr>
          <w:rFonts w:ascii="Arial" w:hAnsi="Arial" w:cs="Arial"/>
          <w:i/>
        </w:rPr>
      </w:pPr>
      <w:r w:rsidRPr="00731B49">
        <w:rPr>
          <w:rFonts w:ascii="Arial" w:hAnsi="Arial" w:cs="Arial"/>
          <w:i/>
        </w:rPr>
        <w:t>-</w:t>
      </w:r>
      <w:r w:rsidRPr="00731B49">
        <w:rPr>
          <w:rFonts w:ascii="Arial" w:hAnsi="Arial" w:cs="Arial"/>
          <w:i/>
        </w:rPr>
        <w:tab/>
        <w:t xml:space="preserve">Zachowanie wielkości i wartości ekologicznych komponentów </w:t>
      </w:r>
      <w:r w:rsidR="00731B49" w:rsidRPr="00731B49">
        <w:rPr>
          <w:rFonts w:ascii="Arial" w:hAnsi="Arial" w:cs="Arial"/>
          <w:i/>
        </w:rPr>
        <w:t>środowiska</w:t>
      </w:r>
      <w:r w:rsidRPr="00731B49">
        <w:rPr>
          <w:rFonts w:ascii="Arial" w:hAnsi="Arial" w:cs="Arial"/>
          <w:i/>
        </w:rPr>
        <w:t xml:space="preserve"> budujących system przyrodniczy.</w:t>
      </w:r>
    </w:p>
    <w:p w:rsidR="00A875A8" w:rsidRPr="00731B49" w:rsidRDefault="00A875A8" w:rsidP="00A875A8">
      <w:pPr>
        <w:ind w:firstLine="360"/>
        <w:jc w:val="both"/>
        <w:rPr>
          <w:rFonts w:ascii="Arial" w:hAnsi="Arial" w:cs="Arial"/>
          <w:i/>
        </w:rPr>
      </w:pPr>
      <w:r w:rsidRPr="00731B49">
        <w:rPr>
          <w:rFonts w:ascii="Arial" w:hAnsi="Arial" w:cs="Arial"/>
          <w:i/>
        </w:rPr>
        <w:t>-</w:t>
      </w:r>
      <w:r w:rsidRPr="00731B49">
        <w:rPr>
          <w:rFonts w:ascii="Arial" w:hAnsi="Arial" w:cs="Arial"/>
          <w:i/>
        </w:rPr>
        <w:tab/>
        <w:t>Zachowanie wielkości i wartości oraz walorów krajobrazowych terenów wchodzących w skład systemu przyrodniczego:</w:t>
      </w:r>
    </w:p>
    <w:p w:rsidR="00A875A8" w:rsidRPr="00731B49" w:rsidRDefault="00731B49" w:rsidP="00731B4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p w:rsidR="00A875A8" w:rsidRPr="00731B49" w:rsidRDefault="00A875A8" w:rsidP="0013145B">
      <w:pPr>
        <w:pStyle w:val="Akapitzlist"/>
        <w:numPr>
          <w:ilvl w:val="0"/>
          <w:numId w:val="67"/>
        </w:numPr>
        <w:ind w:left="426"/>
        <w:jc w:val="both"/>
        <w:rPr>
          <w:rFonts w:ascii="Arial" w:hAnsi="Arial" w:cs="Arial"/>
          <w:i/>
        </w:rPr>
      </w:pPr>
      <w:r w:rsidRPr="00731B49">
        <w:rPr>
          <w:rFonts w:ascii="Arial" w:hAnsi="Arial" w:cs="Arial"/>
          <w:i/>
        </w:rPr>
        <w:t>znaczeniu lokalnym - korytarzy ekologicznych, obszarów węzłowych, sięgaczy i punktów ekologicznych.</w:t>
      </w:r>
    </w:p>
    <w:p w:rsidR="00A875A8" w:rsidRPr="000656BC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0656BC">
        <w:rPr>
          <w:rFonts w:ascii="Arial" w:hAnsi="Arial" w:cs="Arial"/>
          <w:i/>
        </w:rPr>
        <w:t>Zachowanie przestrzennej ciągłości pomiędzy elementami systemu, a także tworzenie ciągów ekologicznych łączących punkty ekologiczne.</w:t>
      </w:r>
    </w:p>
    <w:p w:rsidR="00A875A8" w:rsidRPr="000656BC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0656BC">
        <w:rPr>
          <w:rFonts w:ascii="Arial" w:hAnsi="Arial" w:cs="Arial"/>
          <w:i/>
        </w:rPr>
        <w:t>Podnoszenie potencjału obszarów</w:t>
      </w:r>
      <w:r w:rsidR="00731B49" w:rsidRPr="000656BC">
        <w:rPr>
          <w:rFonts w:ascii="Arial" w:hAnsi="Arial" w:cs="Arial"/>
          <w:i/>
        </w:rPr>
        <w:t xml:space="preserve"> systemu między innymi poprzez: </w:t>
      </w:r>
      <w:r w:rsidRPr="000656BC">
        <w:rPr>
          <w:rFonts w:ascii="Arial" w:hAnsi="Arial" w:cs="Arial"/>
          <w:i/>
        </w:rPr>
        <w:t xml:space="preserve">zalesianie i zadrzewianie gruntów nieprzydatnych rolniczo, terenów zdegradowanych, dla wyrównywania granicy lasów, celem połączenia </w:t>
      </w:r>
      <w:r w:rsidR="00731B49" w:rsidRPr="000656BC">
        <w:rPr>
          <w:rFonts w:ascii="Arial" w:hAnsi="Arial" w:cs="Arial"/>
          <w:i/>
        </w:rPr>
        <w:t>rozproszonych</w:t>
      </w:r>
      <w:r w:rsidRPr="000656BC">
        <w:rPr>
          <w:rFonts w:ascii="Arial" w:hAnsi="Arial" w:cs="Arial"/>
          <w:i/>
        </w:rPr>
        <w:t xml:space="preserve"> drobnych powierzchni leśnych, wododziałów, obszarów </w:t>
      </w:r>
      <w:r w:rsidR="00731B49" w:rsidRPr="000656BC">
        <w:rPr>
          <w:rFonts w:ascii="Arial" w:hAnsi="Arial" w:cs="Arial"/>
          <w:i/>
        </w:rPr>
        <w:t>infiltracyjnych</w:t>
      </w:r>
      <w:r w:rsidRPr="000656BC">
        <w:rPr>
          <w:rFonts w:ascii="Arial" w:hAnsi="Arial" w:cs="Arial"/>
          <w:i/>
        </w:rPr>
        <w:t xml:space="preserve">, stref izolacyjnych wokół obiektów wpływających negatywnie na warunki </w:t>
      </w:r>
      <w:proofErr w:type="spellStart"/>
      <w:r w:rsidRPr="000656BC">
        <w:rPr>
          <w:rFonts w:ascii="Arial" w:hAnsi="Arial" w:cs="Arial"/>
          <w:i/>
        </w:rPr>
        <w:t>aerosani</w:t>
      </w:r>
      <w:r w:rsidR="00731B49" w:rsidRPr="000656BC">
        <w:rPr>
          <w:rFonts w:ascii="Arial" w:hAnsi="Arial" w:cs="Arial"/>
          <w:i/>
        </w:rPr>
        <w:t>tarne</w:t>
      </w:r>
      <w:proofErr w:type="spellEnd"/>
      <w:r w:rsidR="00731B49" w:rsidRPr="000656BC">
        <w:rPr>
          <w:rFonts w:ascii="Arial" w:hAnsi="Arial" w:cs="Arial"/>
          <w:i/>
        </w:rPr>
        <w:t xml:space="preserve"> (np. wzdłuż trasy Nr 12), </w:t>
      </w:r>
      <w:r w:rsidRPr="000656BC">
        <w:rPr>
          <w:rFonts w:ascii="Arial" w:hAnsi="Arial" w:cs="Arial"/>
          <w:i/>
        </w:rPr>
        <w:t xml:space="preserve">obejmowanie ochroną terenów cennych przyrodniczo na podstawie </w:t>
      </w:r>
      <w:r w:rsidR="00731B49" w:rsidRPr="000656BC">
        <w:rPr>
          <w:rFonts w:ascii="Arial" w:hAnsi="Arial" w:cs="Arial"/>
          <w:i/>
        </w:rPr>
        <w:t>waloryzacji</w:t>
      </w:r>
      <w:r w:rsidRPr="000656BC">
        <w:rPr>
          <w:rFonts w:ascii="Arial" w:hAnsi="Arial" w:cs="Arial"/>
          <w:i/>
        </w:rPr>
        <w:t xml:space="preserve"> wartości środowiska przyrodniczego.</w:t>
      </w:r>
    </w:p>
    <w:p w:rsidR="00A875A8" w:rsidRPr="000656BC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0656BC">
        <w:rPr>
          <w:rFonts w:ascii="Arial" w:hAnsi="Arial" w:cs="Arial"/>
          <w:i/>
        </w:rPr>
        <w:t xml:space="preserve">Odtwarzanie lub wzbogacanie wartości ekologicznych, które uległy </w:t>
      </w:r>
      <w:r w:rsidR="00731B49" w:rsidRPr="000656BC">
        <w:rPr>
          <w:rFonts w:ascii="Arial" w:hAnsi="Arial" w:cs="Arial"/>
          <w:i/>
        </w:rPr>
        <w:t>degradacji</w:t>
      </w:r>
      <w:r w:rsidRPr="000656BC">
        <w:rPr>
          <w:rFonts w:ascii="Arial" w:hAnsi="Arial" w:cs="Arial"/>
          <w:i/>
        </w:rPr>
        <w:t xml:space="preserve"> (poprawa stosunków wodnych, rekultywacja dzikich wyrobisk, ochrona wód powierzchniowych i podziemnych, w tym Głównego </w:t>
      </w:r>
      <w:r w:rsidR="00731B49" w:rsidRPr="000656BC">
        <w:rPr>
          <w:rFonts w:ascii="Arial" w:hAnsi="Arial" w:cs="Arial"/>
          <w:i/>
        </w:rPr>
        <w:t>Zbiornika</w:t>
      </w:r>
      <w:r w:rsidRPr="000656BC">
        <w:rPr>
          <w:rFonts w:ascii="Arial" w:hAnsi="Arial" w:cs="Arial"/>
          <w:i/>
        </w:rPr>
        <w:t xml:space="preserve"> Wód Podziemnych, ujęć dla celów komunalnych wraz ze strefą ochrony pośredniej zewnętrzną).</w:t>
      </w:r>
    </w:p>
    <w:p w:rsidR="00A875A8" w:rsidRPr="000656BC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0656BC">
        <w:rPr>
          <w:rFonts w:ascii="Arial" w:hAnsi="Arial" w:cs="Arial"/>
          <w:i/>
        </w:rPr>
        <w:t xml:space="preserve">Uwzględnianie w zagospodarowywaniu terenu zachowania </w:t>
      </w:r>
      <w:r w:rsidR="00731B49" w:rsidRPr="000656BC">
        <w:rPr>
          <w:rFonts w:ascii="Arial" w:hAnsi="Arial" w:cs="Arial"/>
          <w:i/>
        </w:rPr>
        <w:t>przyrodniczych</w:t>
      </w:r>
      <w:r w:rsidRPr="000656BC">
        <w:rPr>
          <w:rFonts w:ascii="Arial" w:hAnsi="Arial" w:cs="Arial"/>
          <w:i/>
        </w:rPr>
        <w:t xml:space="preserve"> korytarzy wentylacyjnych, utrzymanie ich drożności </w:t>
      </w:r>
      <w:r w:rsidR="00731B49" w:rsidRPr="000656BC">
        <w:rPr>
          <w:rFonts w:ascii="Arial" w:hAnsi="Arial" w:cs="Arial"/>
          <w:i/>
        </w:rPr>
        <w:t>umożliwiających</w:t>
      </w:r>
      <w:r w:rsidRPr="000656BC">
        <w:rPr>
          <w:rFonts w:ascii="Arial" w:hAnsi="Arial" w:cs="Arial"/>
          <w:i/>
        </w:rPr>
        <w:t xml:space="preserve"> swobodny przepływ powietrza i migrację gatunków.</w:t>
      </w:r>
    </w:p>
    <w:p w:rsidR="00A875A8" w:rsidRPr="000656BC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0656BC">
        <w:rPr>
          <w:rFonts w:ascii="Arial" w:hAnsi="Arial" w:cs="Arial"/>
          <w:i/>
        </w:rPr>
        <w:t xml:space="preserve">Uwzględnianie w zagospodarowaniu terenu zachowania węzłów </w:t>
      </w:r>
      <w:r w:rsidR="00731B49" w:rsidRPr="000656BC">
        <w:rPr>
          <w:rFonts w:ascii="Arial" w:hAnsi="Arial" w:cs="Arial"/>
          <w:i/>
        </w:rPr>
        <w:t>ekologicznych</w:t>
      </w:r>
      <w:r w:rsidRPr="000656BC">
        <w:rPr>
          <w:rFonts w:ascii="Arial" w:hAnsi="Arial" w:cs="Arial"/>
          <w:i/>
        </w:rPr>
        <w:t xml:space="preserve"> jako obszarów wspomagających, zasilających inne tereny.</w:t>
      </w:r>
    </w:p>
    <w:p w:rsidR="00A875A8" w:rsidRPr="000656BC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0656BC">
        <w:rPr>
          <w:rFonts w:ascii="Arial" w:hAnsi="Arial" w:cs="Arial"/>
          <w:i/>
        </w:rPr>
        <w:t>Ograniczanie lokalizacji obiektów kubaturowych w dolinach do budowli przewidywanych prawem wodnym.</w:t>
      </w:r>
    </w:p>
    <w:p w:rsidR="00A875A8" w:rsidRPr="000656BC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0656BC">
        <w:rPr>
          <w:rFonts w:ascii="Arial" w:hAnsi="Arial" w:cs="Arial"/>
          <w:i/>
        </w:rPr>
        <w:t xml:space="preserve">Unikanie prowadzenia w dnach dolin podziemnych przewodów </w:t>
      </w:r>
      <w:r w:rsidR="00731B49" w:rsidRPr="000656BC">
        <w:rPr>
          <w:rFonts w:ascii="Arial" w:hAnsi="Arial" w:cs="Arial"/>
          <w:i/>
        </w:rPr>
        <w:t>infrastruktury</w:t>
      </w:r>
      <w:r w:rsidRPr="000656BC">
        <w:rPr>
          <w:rFonts w:ascii="Arial" w:hAnsi="Arial" w:cs="Arial"/>
          <w:i/>
        </w:rPr>
        <w:t xml:space="preserve"> technicznej.</w:t>
      </w:r>
    </w:p>
    <w:p w:rsidR="00A875A8" w:rsidRPr="000656BC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0656BC">
        <w:rPr>
          <w:rFonts w:ascii="Arial" w:hAnsi="Arial" w:cs="Arial"/>
          <w:i/>
        </w:rPr>
        <w:t>Preferowanie ekstensywnej zabudowy z dużym udziałem zieleni w obrębie systemu - poza dolinami, lasami.</w:t>
      </w:r>
    </w:p>
    <w:p w:rsidR="00A875A8" w:rsidRPr="000656BC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0656BC">
        <w:rPr>
          <w:rFonts w:ascii="Arial" w:hAnsi="Arial" w:cs="Arial"/>
          <w:i/>
        </w:rPr>
        <w:t xml:space="preserve">Niedopuszczanie do lokalizacji inwestycji szczególnie szkodliwych dla środowiska oraz ograniczanie lokalizacji mogących pogorszyć stan </w:t>
      </w:r>
      <w:r w:rsidR="00731B49" w:rsidRPr="000656BC">
        <w:rPr>
          <w:rFonts w:ascii="Arial" w:hAnsi="Arial" w:cs="Arial"/>
          <w:i/>
        </w:rPr>
        <w:t>środowiska</w:t>
      </w:r>
      <w:r w:rsidRPr="000656BC">
        <w:rPr>
          <w:rFonts w:ascii="Arial" w:hAnsi="Arial" w:cs="Arial"/>
          <w:i/>
        </w:rPr>
        <w:t xml:space="preserve"> ze szczególnym uwzględnieniem ochrony wód podziemnych.</w:t>
      </w:r>
    </w:p>
    <w:p w:rsidR="00A875A8" w:rsidRPr="00731B49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731B49">
        <w:rPr>
          <w:rFonts w:ascii="Arial" w:hAnsi="Arial" w:cs="Arial"/>
          <w:i/>
        </w:rPr>
        <w:t>Niedopuszczanie do przekształcania istniejącej zabudowy na cele mogące pogorszyć stan środowiska.</w:t>
      </w:r>
    </w:p>
    <w:p w:rsidR="00A875A8" w:rsidRPr="00731B49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731B49">
        <w:rPr>
          <w:rFonts w:ascii="Arial" w:hAnsi="Arial" w:cs="Arial"/>
          <w:i/>
        </w:rPr>
        <w:t>Eliminowanie negatywnego wpływu na środowisko obiektów produkcyjno-usługowych poprzez zabezpieczenia techniczne i inne rozwiązania zgodnie z obowiązującymi przepisami i zasadą zrównoważonego rozwoju.</w:t>
      </w:r>
    </w:p>
    <w:p w:rsidR="00A875A8" w:rsidRPr="00731B49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731B49">
        <w:rPr>
          <w:rFonts w:ascii="Arial" w:hAnsi="Arial" w:cs="Arial"/>
          <w:i/>
        </w:rPr>
        <w:t>Tworzenie leśnych stref buforowych oddzielających uciążliwe obiekty ekologiczne od otoczenia (oczyszczalnie ścieków, wysypiska) czy też nieestetyczne budowle.</w:t>
      </w:r>
    </w:p>
    <w:p w:rsidR="00A875A8" w:rsidRPr="00731B49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731B49">
        <w:rPr>
          <w:rFonts w:ascii="Arial" w:hAnsi="Arial" w:cs="Arial"/>
          <w:i/>
        </w:rPr>
        <w:t xml:space="preserve">Adaptowanie i realizowanie obiektów związanych z utrzymywaniem i ochroną systemu przyrodniczego, a w szczególności ekosystemów </w:t>
      </w:r>
      <w:r w:rsidR="00731B49" w:rsidRPr="00731B49">
        <w:rPr>
          <w:rFonts w:ascii="Arial" w:hAnsi="Arial" w:cs="Arial"/>
          <w:i/>
        </w:rPr>
        <w:t>leśnych</w:t>
      </w:r>
      <w:r w:rsidRPr="00731B49">
        <w:rPr>
          <w:rFonts w:ascii="Arial" w:hAnsi="Arial" w:cs="Arial"/>
          <w:i/>
        </w:rPr>
        <w:t xml:space="preserve"> jak gajówki, leśniczówki itp.</w:t>
      </w:r>
    </w:p>
    <w:p w:rsidR="00A875A8" w:rsidRPr="00731B49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731B49">
        <w:rPr>
          <w:rFonts w:ascii="Arial" w:hAnsi="Arial" w:cs="Arial"/>
          <w:i/>
        </w:rPr>
        <w:t xml:space="preserve">Prowadzenie prac melioracyjnych z uwzględnieniem aspektu </w:t>
      </w:r>
      <w:r w:rsidR="00731B49" w:rsidRPr="00731B49">
        <w:rPr>
          <w:rFonts w:ascii="Arial" w:hAnsi="Arial" w:cs="Arial"/>
          <w:i/>
        </w:rPr>
        <w:t>ekologicznego</w:t>
      </w:r>
      <w:r w:rsidRPr="00731B49">
        <w:rPr>
          <w:rFonts w:ascii="Arial" w:hAnsi="Arial" w:cs="Arial"/>
          <w:i/>
        </w:rPr>
        <w:t xml:space="preserve">, tzn. stosowanie rozwiązań dwustronnych nawadniająco-odwadniających oraz właściwa konserwacja urządzeń i obiektów </w:t>
      </w:r>
      <w:r w:rsidR="00731B49" w:rsidRPr="00731B49">
        <w:rPr>
          <w:rFonts w:ascii="Arial" w:hAnsi="Arial" w:cs="Arial"/>
          <w:i/>
        </w:rPr>
        <w:t>hydrotechnicznych</w:t>
      </w:r>
      <w:r w:rsidRPr="00731B49">
        <w:rPr>
          <w:rFonts w:ascii="Arial" w:hAnsi="Arial" w:cs="Arial"/>
          <w:i/>
        </w:rPr>
        <w:t>.</w:t>
      </w:r>
    </w:p>
    <w:p w:rsidR="00A875A8" w:rsidRPr="00731B49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731B49">
        <w:rPr>
          <w:rFonts w:ascii="Arial" w:hAnsi="Arial" w:cs="Arial"/>
          <w:i/>
        </w:rPr>
        <w:t>Promowanie różnorodnych form rolnict</w:t>
      </w:r>
      <w:r w:rsidR="00731B49">
        <w:rPr>
          <w:rFonts w:ascii="Arial" w:hAnsi="Arial" w:cs="Arial"/>
          <w:i/>
        </w:rPr>
        <w:t>wa ekologicznego i produkcji in</w:t>
      </w:r>
      <w:r w:rsidRPr="00731B49">
        <w:rPr>
          <w:rFonts w:ascii="Arial" w:hAnsi="Arial" w:cs="Arial"/>
          <w:i/>
        </w:rPr>
        <w:t>tegrowanej na terenach rolnych systemu.</w:t>
      </w:r>
    </w:p>
    <w:p w:rsidR="00A875A8" w:rsidRPr="000656BC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0656BC">
        <w:rPr>
          <w:rFonts w:ascii="Arial" w:hAnsi="Arial" w:cs="Arial"/>
          <w:i/>
        </w:rPr>
        <w:lastRenderedPageBreak/>
        <w:t xml:space="preserve">Zagospodarowanie terenów o różnych funkcjach przy założeniu </w:t>
      </w:r>
      <w:r w:rsidR="00731B49" w:rsidRPr="000656BC">
        <w:rPr>
          <w:rFonts w:ascii="Arial" w:hAnsi="Arial" w:cs="Arial"/>
          <w:i/>
        </w:rPr>
        <w:t>zrównoważonego</w:t>
      </w:r>
      <w:r w:rsidRPr="000656BC">
        <w:rPr>
          <w:rFonts w:ascii="Arial" w:hAnsi="Arial" w:cs="Arial"/>
          <w:i/>
        </w:rPr>
        <w:t xml:space="preserve"> udziału funkcji mieszkaniowo-usługowych, usługowych, </w:t>
      </w:r>
      <w:r w:rsidR="00731B49" w:rsidRPr="000656BC">
        <w:rPr>
          <w:rFonts w:ascii="Arial" w:hAnsi="Arial" w:cs="Arial"/>
          <w:i/>
        </w:rPr>
        <w:t>produkcyjnych</w:t>
      </w:r>
      <w:r w:rsidRPr="000656BC">
        <w:rPr>
          <w:rFonts w:ascii="Arial" w:hAnsi="Arial" w:cs="Arial"/>
          <w:i/>
        </w:rPr>
        <w:t xml:space="preserve">, rekreacyjnych nie stwarzających kolizji z funkcją </w:t>
      </w:r>
      <w:r w:rsidR="00731B49" w:rsidRPr="000656BC">
        <w:rPr>
          <w:rFonts w:ascii="Arial" w:hAnsi="Arial" w:cs="Arial"/>
          <w:i/>
        </w:rPr>
        <w:t>ekologiczną</w:t>
      </w:r>
      <w:r w:rsidRPr="000656BC">
        <w:rPr>
          <w:rFonts w:ascii="Arial" w:hAnsi="Arial" w:cs="Arial"/>
          <w:i/>
        </w:rPr>
        <w:t>.</w:t>
      </w:r>
    </w:p>
    <w:p w:rsidR="00A875A8" w:rsidRPr="00731B49" w:rsidRDefault="00A875A8" w:rsidP="0013145B">
      <w:pPr>
        <w:pStyle w:val="Akapitzlist"/>
        <w:numPr>
          <w:ilvl w:val="0"/>
          <w:numId w:val="68"/>
        </w:numPr>
        <w:ind w:left="709"/>
        <w:jc w:val="both"/>
        <w:rPr>
          <w:rFonts w:ascii="Arial" w:hAnsi="Arial" w:cs="Arial"/>
          <w:i/>
        </w:rPr>
      </w:pPr>
      <w:r w:rsidRPr="00731B49">
        <w:rPr>
          <w:rFonts w:ascii="Arial" w:hAnsi="Arial" w:cs="Arial"/>
          <w:i/>
        </w:rPr>
        <w:t>Przestrzeganie w obszarach objętych ochroną prawną, zasad użytkowania określonych w aktach prawnych ustanawiających formy ochrony.</w:t>
      </w:r>
      <w:r w:rsidR="00731B49">
        <w:rPr>
          <w:rFonts w:ascii="Arial" w:hAnsi="Arial" w:cs="Arial"/>
          <w:i/>
        </w:rPr>
        <w:t>”</w:t>
      </w:r>
    </w:p>
    <w:p w:rsidR="00A875A8" w:rsidRPr="002213E1" w:rsidRDefault="00A875A8" w:rsidP="00D63F6E">
      <w:pPr>
        <w:ind w:firstLine="360"/>
        <w:jc w:val="both"/>
        <w:rPr>
          <w:rFonts w:ascii="Arial" w:hAnsi="Arial" w:cs="Arial"/>
        </w:rPr>
      </w:pPr>
    </w:p>
    <w:p w:rsidR="00D63F6E" w:rsidRPr="000656BC" w:rsidRDefault="00D63F6E" w:rsidP="00D63F6E">
      <w:pPr>
        <w:ind w:firstLine="360"/>
        <w:jc w:val="both"/>
        <w:rPr>
          <w:rFonts w:ascii="Arial" w:hAnsi="Arial" w:cs="Arial"/>
        </w:rPr>
      </w:pPr>
      <w:r w:rsidRPr="000656BC">
        <w:rPr>
          <w:rFonts w:ascii="Arial" w:hAnsi="Arial" w:cs="Arial"/>
        </w:rPr>
        <w:t>Wyżej przytoczone zasady zostały zrealizowane w projekcie planu odpowiednio poprzez:</w:t>
      </w:r>
    </w:p>
    <w:p w:rsidR="000656BC" w:rsidRDefault="00D63F6E" w:rsidP="0013145B">
      <w:pPr>
        <w:pStyle w:val="Akapitzlist"/>
        <w:numPr>
          <w:ilvl w:val="0"/>
          <w:numId w:val="49"/>
        </w:numPr>
        <w:ind w:left="426"/>
        <w:jc w:val="both"/>
        <w:rPr>
          <w:rFonts w:ascii="Arial" w:hAnsi="Arial" w:cs="Arial"/>
        </w:rPr>
      </w:pPr>
      <w:r w:rsidRPr="000656BC">
        <w:rPr>
          <w:rFonts w:ascii="Arial" w:hAnsi="Arial" w:cs="Arial"/>
        </w:rPr>
        <w:t xml:space="preserve">Wyznaczenie trenów rolniczej przestrzeni produkcyjnej, oznaczonych na rysunku planu symbolami </w:t>
      </w:r>
      <w:r w:rsidRPr="000656BC">
        <w:rPr>
          <w:rFonts w:ascii="Arial" w:hAnsi="Arial" w:cs="Arial"/>
          <w:b/>
        </w:rPr>
        <w:t xml:space="preserve">PR.1 </w:t>
      </w:r>
      <w:r w:rsidRPr="000656BC">
        <w:rPr>
          <w:rFonts w:ascii="Arial" w:hAnsi="Arial" w:cs="Arial"/>
        </w:rPr>
        <w:t xml:space="preserve">i </w:t>
      </w:r>
      <w:r w:rsidRPr="000656BC">
        <w:rPr>
          <w:rFonts w:ascii="Arial" w:hAnsi="Arial" w:cs="Arial"/>
          <w:b/>
        </w:rPr>
        <w:t>PR.2</w:t>
      </w:r>
      <w:r w:rsidR="000656BC">
        <w:rPr>
          <w:rFonts w:ascii="Arial" w:hAnsi="Arial" w:cs="Arial"/>
          <w:b/>
        </w:rPr>
        <w:t>,</w:t>
      </w:r>
      <w:r w:rsidRPr="000656BC">
        <w:rPr>
          <w:rFonts w:ascii="Arial" w:hAnsi="Arial" w:cs="Arial"/>
          <w:b/>
        </w:rPr>
        <w:t xml:space="preserve"> </w:t>
      </w:r>
      <w:r w:rsidRPr="000656BC">
        <w:rPr>
          <w:rFonts w:ascii="Arial" w:hAnsi="Arial" w:cs="Arial"/>
        </w:rPr>
        <w:t>z dopuszczeniem lokalizacji zabudowy o funkcji wyłącznie rolniczej, w obrębie obszarów zaliczonych do tej kategorii w ustaleniach studium.</w:t>
      </w:r>
    </w:p>
    <w:p w:rsidR="000656BC" w:rsidRPr="000656BC" w:rsidRDefault="000656BC" w:rsidP="0013145B">
      <w:pPr>
        <w:pStyle w:val="Akapitzlist"/>
        <w:numPr>
          <w:ilvl w:val="0"/>
          <w:numId w:val="49"/>
        </w:numPr>
        <w:ind w:left="426"/>
        <w:jc w:val="both"/>
        <w:rPr>
          <w:rFonts w:ascii="Arial" w:hAnsi="Arial" w:cs="Arial"/>
        </w:rPr>
      </w:pPr>
      <w:r w:rsidRPr="000656BC">
        <w:rPr>
          <w:rFonts w:ascii="Arial" w:hAnsi="Arial" w:cs="Arial"/>
        </w:rPr>
        <w:t xml:space="preserve">Wyznaczenie terenów leśnych oznaczonych na rysunku planu symbolami </w:t>
      </w:r>
      <w:r w:rsidRPr="000656BC">
        <w:rPr>
          <w:rFonts w:ascii="Arial" w:hAnsi="Arial" w:cs="Arial"/>
          <w:b/>
        </w:rPr>
        <w:t>ZL.1-9</w:t>
      </w:r>
      <w:r>
        <w:rPr>
          <w:rFonts w:ascii="Arial" w:hAnsi="Arial" w:cs="Arial"/>
        </w:rPr>
        <w:t xml:space="preserve"> w ramach istniejących enklaw leśnych o powierzchni kwalifikującej je jako lasy zgodnie z prawem o lasach.</w:t>
      </w:r>
    </w:p>
    <w:p w:rsidR="00D63F6E" w:rsidRPr="000656BC" w:rsidRDefault="00D63F6E" w:rsidP="0013145B">
      <w:pPr>
        <w:pStyle w:val="Akapitzlist"/>
        <w:numPr>
          <w:ilvl w:val="0"/>
          <w:numId w:val="49"/>
        </w:numPr>
        <w:ind w:left="426"/>
        <w:jc w:val="both"/>
        <w:rPr>
          <w:rFonts w:ascii="Arial" w:hAnsi="Arial" w:cs="Arial"/>
        </w:rPr>
      </w:pPr>
      <w:r w:rsidRPr="000656BC">
        <w:rPr>
          <w:rFonts w:ascii="Arial" w:hAnsi="Arial" w:cs="Arial"/>
        </w:rPr>
        <w:t xml:space="preserve">Ustalenie zasad i wskaźników zabudowy w sposób umożliwiający kontynuację istniejących form i gabarytów zabudowy w sołectwie </w:t>
      </w:r>
      <w:r w:rsidR="000656BC" w:rsidRPr="000656BC">
        <w:rPr>
          <w:rFonts w:ascii="Arial" w:hAnsi="Arial" w:cs="Arial"/>
        </w:rPr>
        <w:t>Brzezinki Stare i sołectwach sąsiednich</w:t>
      </w:r>
      <w:r w:rsidRPr="000656BC">
        <w:rPr>
          <w:rFonts w:ascii="Arial" w:hAnsi="Arial" w:cs="Arial"/>
        </w:rPr>
        <w:t>.</w:t>
      </w:r>
    </w:p>
    <w:p w:rsidR="00D63F6E" w:rsidRPr="000656BC" w:rsidRDefault="00D63F6E" w:rsidP="0013145B">
      <w:pPr>
        <w:pStyle w:val="Akapitzlist"/>
        <w:numPr>
          <w:ilvl w:val="0"/>
          <w:numId w:val="49"/>
        </w:numPr>
        <w:ind w:left="426"/>
        <w:jc w:val="both"/>
        <w:rPr>
          <w:rFonts w:ascii="Arial" w:hAnsi="Arial" w:cs="Arial"/>
        </w:rPr>
      </w:pPr>
      <w:r w:rsidRPr="000656BC">
        <w:rPr>
          <w:rFonts w:ascii="Arial" w:hAnsi="Arial" w:cs="Arial"/>
        </w:rPr>
        <w:t>Ustalenie zasad rozwoju systemów infrastruktury i komunikacji.</w:t>
      </w:r>
    </w:p>
    <w:p w:rsidR="00D63F6E" w:rsidRPr="000656BC" w:rsidRDefault="00D63F6E" w:rsidP="0013145B">
      <w:pPr>
        <w:pStyle w:val="Akapitzlist"/>
        <w:numPr>
          <w:ilvl w:val="0"/>
          <w:numId w:val="49"/>
        </w:numPr>
        <w:ind w:left="426"/>
        <w:jc w:val="both"/>
        <w:rPr>
          <w:rFonts w:ascii="Arial" w:hAnsi="Arial" w:cs="Arial"/>
        </w:rPr>
      </w:pPr>
      <w:r w:rsidRPr="000656BC">
        <w:rPr>
          <w:rFonts w:ascii="Arial" w:hAnsi="Arial" w:cs="Arial"/>
        </w:rPr>
        <w:t>Ustalenie zasad ochrony środowiska, w tym zakazu lokalizacji przedsięwzięć mogących znacząco oddziaływać na środowisko oraz ograniczeń skali dla funkcji chowu i hodowli zwierząt</w:t>
      </w:r>
      <w:r w:rsidR="000656BC">
        <w:rPr>
          <w:rFonts w:ascii="Arial" w:hAnsi="Arial" w:cs="Arial"/>
        </w:rPr>
        <w:t xml:space="preserve"> (ze względu na lokalizację obszaru objętego planem w obrębie obszarów systemu przyrodniczego i/lub w sąsiedztwie terenów osiedleńczych)</w:t>
      </w:r>
      <w:r w:rsidRPr="000656BC">
        <w:rPr>
          <w:rFonts w:ascii="Arial" w:hAnsi="Arial" w:cs="Arial"/>
        </w:rPr>
        <w:t>.</w:t>
      </w:r>
    </w:p>
    <w:p w:rsidR="00D63F6E" w:rsidRPr="000656BC" w:rsidRDefault="00D63F6E" w:rsidP="0013145B">
      <w:pPr>
        <w:pStyle w:val="Akapitzlist"/>
        <w:numPr>
          <w:ilvl w:val="0"/>
          <w:numId w:val="49"/>
        </w:numPr>
        <w:ind w:left="426"/>
        <w:jc w:val="both"/>
        <w:rPr>
          <w:rFonts w:ascii="Arial" w:hAnsi="Arial" w:cs="Arial"/>
        </w:rPr>
      </w:pPr>
      <w:r w:rsidRPr="000656BC">
        <w:rPr>
          <w:rFonts w:ascii="Arial" w:hAnsi="Arial" w:cs="Arial"/>
        </w:rPr>
        <w:t>Dopuszczenie eksploatacji kruszyw w ograniczonej skali na potrzeby własne właścicieli nieruchomości.</w:t>
      </w:r>
    </w:p>
    <w:p w:rsidR="00D63F6E" w:rsidRPr="000656BC" w:rsidRDefault="00D63F6E" w:rsidP="00D63F6E">
      <w:pPr>
        <w:ind w:firstLine="360"/>
        <w:jc w:val="both"/>
        <w:rPr>
          <w:rFonts w:ascii="Arial" w:hAnsi="Arial" w:cs="Arial"/>
        </w:rPr>
      </w:pPr>
    </w:p>
    <w:p w:rsidR="00D63F6E" w:rsidRPr="002213E1" w:rsidRDefault="00D63F6E" w:rsidP="00D63F6E">
      <w:pPr>
        <w:ind w:firstLine="360"/>
        <w:jc w:val="both"/>
        <w:rPr>
          <w:rFonts w:ascii="Arial" w:hAnsi="Arial" w:cs="Arial"/>
        </w:rPr>
      </w:pPr>
      <w:r w:rsidRPr="002213E1">
        <w:rPr>
          <w:rFonts w:ascii="Arial" w:hAnsi="Arial" w:cs="Arial"/>
        </w:rPr>
        <w:t>Biorąc pod uwagę powyższe stwierdza się zgodność miejscowego planu zagospodarowania przestrzennego</w:t>
      </w:r>
      <w:r w:rsidRPr="002213E1">
        <w:t xml:space="preserve"> </w:t>
      </w:r>
      <w:r w:rsidR="0022212C" w:rsidRPr="0022212C">
        <w:rPr>
          <w:rFonts w:ascii="Arial" w:hAnsi="Arial" w:cs="Arial"/>
        </w:rPr>
        <w:t xml:space="preserve">dla obszaru położonego w obrębie geodezyjnym Brzezinki Stare w gminie Tczów, powiat zwoleński woj. mazowieckie – etap I </w:t>
      </w:r>
      <w:r w:rsidRPr="002213E1">
        <w:rPr>
          <w:rFonts w:ascii="Arial" w:hAnsi="Arial" w:cs="Arial"/>
        </w:rPr>
        <w:t xml:space="preserve">z ustaleniami studium uwarunkowań i kierunków zagospodarowania przestrzennego gminy </w:t>
      </w:r>
      <w:r w:rsidR="0022212C">
        <w:rPr>
          <w:rFonts w:ascii="Arial" w:hAnsi="Arial" w:cs="Arial"/>
        </w:rPr>
        <w:t>Tczów</w:t>
      </w:r>
      <w:r w:rsidRPr="002213E1">
        <w:rPr>
          <w:rFonts w:ascii="Arial" w:hAnsi="Arial" w:cs="Arial"/>
        </w:rPr>
        <w:t>.</w:t>
      </w:r>
    </w:p>
    <w:p w:rsidR="00D63F6E" w:rsidRPr="002213E1" w:rsidRDefault="00D63F6E" w:rsidP="00D63F6E">
      <w:pPr>
        <w:ind w:firstLine="709"/>
        <w:jc w:val="both"/>
        <w:rPr>
          <w:rFonts w:ascii="Arial" w:hAnsi="Arial" w:cs="Arial"/>
        </w:rPr>
      </w:pPr>
    </w:p>
    <w:p w:rsidR="00D63F6E" w:rsidRDefault="00D63F6E" w:rsidP="00D63F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świetle powyższych ustaleń stwierdzono, że procedura planistyczna sporządzania planu została przeprowadzona zgodnie z obowiązującymi przepisami ustawy, a projekt planu spełnia wymogi merytoryczne i formalne do jego uchwalenia.</w:t>
      </w:r>
    </w:p>
    <w:p w:rsidR="00D63F6E" w:rsidRDefault="00D63F6E">
      <w:pPr>
        <w:rPr>
          <w:rFonts w:ascii="Arial" w:hAnsi="Arial"/>
          <w:b/>
        </w:rPr>
      </w:pPr>
    </w:p>
    <w:sectPr w:rsidR="00D63F6E" w:rsidSect="00542381"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87" w:rsidRDefault="00385187" w:rsidP="00905708">
      <w:r>
        <w:separator/>
      </w:r>
    </w:p>
  </w:endnote>
  <w:endnote w:type="continuationSeparator" w:id="0">
    <w:p w:rsidR="00385187" w:rsidRDefault="00385187" w:rsidP="0090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A8" w:rsidRPr="00BF6E20" w:rsidRDefault="00A875A8">
    <w:pPr>
      <w:pStyle w:val="Stopka"/>
      <w:jc w:val="center"/>
      <w:rPr>
        <w:rFonts w:ascii="Arial" w:hAnsi="Arial" w:cs="Arial"/>
      </w:rPr>
    </w:pPr>
    <w:r w:rsidRPr="00BF6E20">
      <w:rPr>
        <w:rFonts w:ascii="Arial" w:hAnsi="Arial" w:cs="Arial"/>
      </w:rPr>
      <w:fldChar w:fldCharType="begin"/>
    </w:r>
    <w:r w:rsidRPr="00BF6E20">
      <w:rPr>
        <w:rFonts w:ascii="Arial" w:hAnsi="Arial" w:cs="Arial"/>
      </w:rPr>
      <w:instrText xml:space="preserve"> PAGE   \* MERGEFORMAT </w:instrText>
    </w:r>
    <w:r w:rsidRPr="00BF6E20">
      <w:rPr>
        <w:rFonts w:ascii="Arial" w:hAnsi="Arial" w:cs="Arial"/>
      </w:rPr>
      <w:fldChar w:fldCharType="separate"/>
    </w:r>
    <w:r w:rsidR="00725B0C">
      <w:rPr>
        <w:rFonts w:ascii="Arial" w:hAnsi="Arial" w:cs="Arial"/>
        <w:noProof/>
      </w:rPr>
      <w:t>2</w:t>
    </w:r>
    <w:r w:rsidRPr="00BF6E20">
      <w:rPr>
        <w:rFonts w:ascii="Arial" w:hAnsi="Arial" w:cs="Arial"/>
      </w:rPr>
      <w:fldChar w:fldCharType="end"/>
    </w:r>
  </w:p>
  <w:p w:rsidR="00A875A8" w:rsidRDefault="00A87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87" w:rsidRDefault="00385187" w:rsidP="00905708">
      <w:r>
        <w:separator/>
      </w:r>
    </w:p>
  </w:footnote>
  <w:footnote w:type="continuationSeparator" w:id="0">
    <w:p w:rsidR="00385187" w:rsidRDefault="00385187" w:rsidP="0090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2"/>
    <w:multiLevelType w:val="singleLevel"/>
    <w:tmpl w:val="00000032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" w15:restartNumberingAfterBreak="0">
    <w:nsid w:val="00A26318"/>
    <w:multiLevelType w:val="hybridMultilevel"/>
    <w:tmpl w:val="7DD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17B9"/>
    <w:multiLevelType w:val="hybridMultilevel"/>
    <w:tmpl w:val="B0CAB42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04D20942"/>
    <w:multiLevelType w:val="hybridMultilevel"/>
    <w:tmpl w:val="8BB63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2D2DFA"/>
    <w:multiLevelType w:val="hybridMultilevel"/>
    <w:tmpl w:val="3230A310"/>
    <w:lvl w:ilvl="0" w:tplc="4FF4B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B3479"/>
    <w:multiLevelType w:val="hybridMultilevel"/>
    <w:tmpl w:val="66BEE27E"/>
    <w:lvl w:ilvl="0" w:tplc="09B603B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D3003"/>
    <w:multiLevelType w:val="hybridMultilevel"/>
    <w:tmpl w:val="1F0C8DDC"/>
    <w:lvl w:ilvl="0" w:tplc="591E2CB4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9FF39EA"/>
    <w:multiLevelType w:val="hybridMultilevel"/>
    <w:tmpl w:val="DAEE8EF6"/>
    <w:lvl w:ilvl="0" w:tplc="BC3A9AB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A7C7573"/>
    <w:multiLevelType w:val="hybridMultilevel"/>
    <w:tmpl w:val="34CA84B6"/>
    <w:lvl w:ilvl="0" w:tplc="E0C0C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C3F4B"/>
    <w:multiLevelType w:val="hybridMultilevel"/>
    <w:tmpl w:val="E21C11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6B2994"/>
    <w:multiLevelType w:val="hybridMultilevel"/>
    <w:tmpl w:val="EBBABFA6"/>
    <w:lvl w:ilvl="0" w:tplc="089469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3242EB6">
      <w:start w:val="12"/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E5F793F"/>
    <w:multiLevelType w:val="hybridMultilevel"/>
    <w:tmpl w:val="FAA2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0172B"/>
    <w:multiLevelType w:val="hybridMultilevel"/>
    <w:tmpl w:val="14FED5F2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 w15:restartNumberingAfterBreak="0">
    <w:nsid w:val="15353F16"/>
    <w:multiLevelType w:val="hybridMultilevel"/>
    <w:tmpl w:val="DFAA0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63F1260"/>
    <w:multiLevelType w:val="hybridMultilevel"/>
    <w:tmpl w:val="5096043C"/>
    <w:lvl w:ilvl="0" w:tplc="179E4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738EA"/>
    <w:multiLevelType w:val="singleLevel"/>
    <w:tmpl w:val="D67E4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AFD2163"/>
    <w:multiLevelType w:val="hybridMultilevel"/>
    <w:tmpl w:val="2DC8BE4E"/>
    <w:lvl w:ilvl="0" w:tplc="6128D0C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25866"/>
    <w:multiLevelType w:val="hybridMultilevel"/>
    <w:tmpl w:val="26260404"/>
    <w:lvl w:ilvl="0" w:tplc="A9CA2FE2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E3740"/>
    <w:multiLevelType w:val="hybridMultilevel"/>
    <w:tmpl w:val="7F266A36"/>
    <w:lvl w:ilvl="0" w:tplc="3912C3A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6518B"/>
    <w:multiLevelType w:val="hybridMultilevel"/>
    <w:tmpl w:val="0FF21202"/>
    <w:lvl w:ilvl="0" w:tplc="6128D0C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33E28"/>
    <w:multiLevelType w:val="hybridMultilevel"/>
    <w:tmpl w:val="758C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77F17"/>
    <w:multiLevelType w:val="hybridMultilevel"/>
    <w:tmpl w:val="EF345CB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E124D03"/>
    <w:multiLevelType w:val="hybridMultilevel"/>
    <w:tmpl w:val="4E7A33F4"/>
    <w:lvl w:ilvl="0" w:tplc="4080FE3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C82770"/>
    <w:multiLevelType w:val="hybridMultilevel"/>
    <w:tmpl w:val="61649E1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4D0C82"/>
    <w:multiLevelType w:val="hybridMultilevel"/>
    <w:tmpl w:val="0C9E7E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297401B"/>
    <w:multiLevelType w:val="hybridMultilevel"/>
    <w:tmpl w:val="16A2B7F4"/>
    <w:lvl w:ilvl="0" w:tplc="6128D0C6">
      <w:start w:val="1"/>
      <w:numFmt w:val="lowerLetter"/>
      <w:lvlText w:val="%1)"/>
      <w:lvlJc w:val="left"/>
      <w:pPr>
        <w:ind w:left="1134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289D3FEB"/>
    <w:multiLevelType w:val="hybridMultilevel"/>
    <w:tmpl w:val="A2284A86"/>
    <w:lvl w:ilvl="0" w:tplc="089469DA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7" w15:restartNumberingAfterBreak="0">
    <w:nsid w:val="28B85B12"/>
    <w:multiLevelType w:val="hybridMultilevel"/>
    <w:tmpl w:val="2ADA7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D155A8"/>
    <w:multiLevelType w:val="hybridMultilevel"/>
    <w:tmpl w:val="BEBCA3DE"/>
    <w:lvl w:ilvl="0" w:tplc="AC7C9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80C99"/>
    <w:multiLevelType w:val="hybridMultilevel"/>
    <w:tmpl w:val="E7F2B1B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E6E78BB"/>
    <w:multiLevelType w:val="hybridMultilevel"/>
    <w:tmpl w:val="EA3A6174"/>
    <w:lvl w:ilvl="0" w:tplc="78EC91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B63298"/>
    <w:multiLevelType w:val="hybridMultilevel"/>
    <w:tmpl w:val="73F28B50"/>
    <w:lvl w:ilvl="0" w:tplc="B9240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F46AC4"/>
    <w:multiLevelType w:val="hybridMultilevel"/>
    <w:tmpl w:val="67E89DEE"/>
    <w:lvl w:ilvl="0" w:tplc="C46A9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F33F3F"/>
    <w:multiLevelType w:val="hybridMultilevel"/>
    <w:tmpl w:val="30A6C200"/>
    <w:lvl w:ilvl="0" w:tplc="16EA67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926C8B"/>
    <w:multiLevelType w:val="hybridMultilevel"/>
    <w:tmpl w:val="B7C6D3B2"/>
    <w:lvl w:ilvl="0" w:tplc="6CBE47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D02E79"/>
    <w:multiLevelType w:val="hybridMultilevel"/>
    <w:tmpl w:val="3A96FC3A"/>
    <w:lvl w:ilvl="0" w:tplc="74E62D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45635D"/>
    <w:multiLevelType w:val="hybridMultilevel"/>
    <w:tmpl w:val="55D09A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BE05B8"/>
    <w:multiLevelType w:val="hybridMultilevel"/>
    <w:tmpl w:val="31DC2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9477A8"/>
    <w:multiLevelType w:val="hybridMultilevel"/>
    <w:tmpl w:val="81BA4F1C"/>
    <w:lvl w:ilvl="0" w:tplc="089469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45FB600A"/>
    <w:multiLevelType w:val="hybridMultilevel"/>
    <w:tmpl w:val="7396C734"/>
    <w:lvl w:ilvl="0" w:tplc="D9901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95669B"/>
    <w:multiLevelType w:val="hybridMultilevel"/>
    <w:tmpl w:val="251E7BE2"/>
    <w:lvl w:ilvl="0" w:tplc="F5A43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331CBD"/>
    <w:multiLevelType w:val="hybridMultilevel"/>
    <w:tmpl w:val="4C50F42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48467A50"/>
    <w:multiLevelType w:val="hybridMultilevel"/>
    <w:tmpl w:val="2CFC1C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483077"/>
    <w:multiLevelType w:val="hybridMultilevel"/>
    <w:tmpl w:val="2D70A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EB2C14"/>
    <w:multiLevelType w:val="hybridMultilevel"/>
    <w:tmpl w:val="544AF6D2"/>
    <w:lvl w:ilvl="0" w:tplc="24C2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B926A5"/>
    <w:multiLevelType w:val="hybridMultilevel"/>
    <w:tmpl w:val="4A9488F4"/>
    <w:lvl w:ilvl="0" w:tplc="53961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716201"/>
    <w:multiLevelType w:val="hybridMultilevel"/>
    <w:tmpl w:val="B7BA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FB28648">
      <w:start w:val="1"/>
      <w:numFmt w:val="decimal"/>
      <w:pStyle w:val="TIRET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664985"/>
    <w:multiLevelType w:val="hybridMultilevel"/>
    <w:tmpl w:val="517E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02292"/>
    <w:multiLevelType w:val="hybridMultilevel"/>
    <w:tmpl w:val="CDDE63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3E41653"/>
    <w:multiLevelType w:val="singleLevel"/>
    <w:tmpl w:val="2B6E6E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0" w15:restartNumberingAfterBreak="0">
    <w:nsid w:val="54A7417C"/>
    <w:multiLevelType w:val="hybridMultilevel"/>
    <w:tmpl w:val="B426BC9C"/>
    <w:lvl w:ilvl="0" w:tplc="37681D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0528F7"/>
    <w:multiLevelType w:val="hybridMultilevel"/>
    <w:tmpl w:val="8638B23A"/>
    <w:lvl w:ilvl="0" w:tplc="3A006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1F6211"/>
    <w:multiLevelType w:val="hybridMultilevel"/>
    <w:tmpl w:val="CE2C1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D22634"/>
    <w:multiLevelType w:val="hybridMultilevel"/>
    <w:tmpl w:val="3E8AA032"/>
    <w:lvl w:ilvl="0" w:tplc="1340F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B63E39"/>
    <w:multiLevelType w:val="hybridMultilevel"/>
    <w:tmpl w:val="930A68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06287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2F3556D"/>
    <w:multiLevelType w:val="hybridMultilevel"/>
    <w:tmpl w:val="794E06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634A5413"/>
    <w:multiLevelType w:val="hybridMultilevel"/>
    <w:tmpl w:val="5952293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661C1CCC"/>
    <w:multiLevelType w:val="hybridMultilevel"/>
    <w:tmpl w:val="C908AD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9B16FD1"/>
    <w:multiLevelType w:val="hybridMultilevel"/>
    <w:tmpl w:val="EAAEB674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 w15:restartNumberingAfterBreak="0">
    <w:nsid w:val="6AE114A5"/>
    <w:multiLevelType w:val="hybridMultilevel"/>
    <w:tmpl w:val="C1849EF4"/>
    <w:lvl w:ilvl="0" w:tplc="53961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EE22DBC"/>
    <w:multiLevelType w:val="hybridMultilevel"/>
    <w:tmpl w:val="62E2CEA8"/>
    <w:lvl w:ilvl="0" w:tplc="C50CEB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6628E"/>
    <w:multiLevelType w:val="hybridMultilevel"/>
    <w:tmpl w:val="46E42F18"/>
    <w:lvl w:ilvl="0" w:tplc="D05A9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844F44"/>
    <w:multiLevelType w:val="hybridMultilevel"/>
    <w:tmpl w:val="33FC9CE6"/>
    <w:lvl w:ilvl="0" w:tplc="089469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741926DD"/>
    <w:multiLevelType w:val="multilevel"/>
    <w:tmpl w:val="342609D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432"/>
      </w:pPr>
    </w:lvl>
    <w:lvl w:ilvl="2">
      <w:start w:val="1"/>
      <w:numFmt w:val="lowerLetter"/>
      <w:lvlText w:val="%1.%2.%3."/>
      <w:lvlJc w:val="left"/>
      <w:pPr>
        <w:tabs>
          <w:tab w:val="num" w:pos="1788"/>
        </w:tabs>
        <w:ind w:left="157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076" w:hanging="648"/>
      </w:pPr>
    </w:lvl>
    <w:lvl w:ilvl="4">
      <w:start w:val="1"/>
      <w:numFmt w:val="decimal"/>
      <w:lvlText w:val="%1.%2.%3.%4.%5."/>
      <w:lvlJc w:val="left"/>
      <w:pPr>
        <w:tabs>
          <w:tab w:val="num" w:pos="2868"/>
        </w:tabs>
        <w:ind w:left="258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08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5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09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4668" w:hanging="1440"/>
      </w:pPr>
    </w:lvl>
  </w:abstractNum>
  <w:abstractNum w:abstractNumId="64" w15:restartNumberingAfterBreak="0">
    <w:nsid w:val="75465E17"/>
    <w:multiLevelType w:val="hybridMultilevel"/>
    <w:tmpl w:val="1452F0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577162B"/>
    <w:multiLevelType w:val="hybridMultilevel"/>
    <w:tmpl w:val="468266EE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763E69E2"/>
    <w:multiLevelType w:val="hybridMultilevel"/>
    <w:tmpl w:val="7DDA87DC"/>
    <w:lvl w:ilvl="0" w:tplc="08946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9655E39"/>
    <w:multiLevelType w:val="hybridMultilevel"/>
    <w:tmpl w:val="F9FCCC26"/>
    <w:lvl w:ilvl="0" w:tplc="6128D0C6">
      <w:start w:val="1"/>
      <w:numFmt w:val="lowerLetter"/>
      <w:lvlText w:val="%1)"/>
      <w:lvlJc w:val="left"/>
      <w:pPr>
        <w:ind w:left="155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70" w:hanging="360"/>
      </w:pPr>
    </w:lvl>
    <w:lvl w:ilvl="2" w:tplc="0415001B" w:tentative="1">
      <w:start w:val="1"/>
      <w:numFmt w:val="lowerRoman"/>
      <w:lvlText w:val="%3."/>
      <w:lvlJc w:val="right"/>
      <w:pPr>
        <w:ind w:left="2990" w:hanging="180"/>
      </w:pPr>
    </w:lvl>
    <w:lvl w:ilvl="3" w:tplc="0415000F" w:tentative="1">
      <w:start w:val="1"/>
      <w:numFmt w:val="decimal"/>
      <w:lvlText w:val="%4."/>
      <w:lvlJc w:val="left"/>
      <w:pPr>
        <w:ind w:left="3710" w:hanging="360"/>
      </w:pPr>
    </w:lvl>
    <w:lvl w:ilvl="4" w:tplc="04150019" w:tentative="1">
      <w:start w:val="1"/>
      <w:numFmt w:val="lowerLetter"/>
      <w:lvlText w:val="%5."/>
      <w:lvlJc w:val="left"/>
      <w:pPr>
        <w:ind w:left="4430" w:hanging="360"/>
      </w:pPr>
    </w:lvl>
    <w:lvl w:ilvl="5" w:tplc="0415001B" w:tentative="1">
      <w:start w:val="1"/>
      <w:numFmt w:val="lowerRoman"/>
      <w:lvlText w:val="%6."/>
      <w:lvlJc w:val="right"/>
      <w:pPr>
        <w:ind w:left="5150" w:hanging="180"/>
      </w:pPr>
    </w:lvl>
    <w:lvl w:ilvl="6" w:tplc="0415000F" w:tentative="1">
      <w:start w:val="1"/>
      <w:numFmt w:val="decimal"/>
      <w:lvlText w:val="%7."/>
      <w:lvlJc w:val="left"/>
      <w:pPr>
        <w:ind w:left="5870" w:hanging="360"/>
      </w:pPr>
    </w:lvl>
    <w:lvl w:ilvl="7" w:tplc="04150019" w:tentative="1">
      <w:start w:val="1"/>
      <w:numFmt w:val="lowerLetter"/>
      <w:lvlText w:val="%8."/>
      <w:lvlJc w:val="left"/>
      <w:pPr>
        <w:ind w:left="6590" w:hanging="360"/>
      </w:pPr>
    </w:lvl>
    <w:lvl w:ilvl="8" w:tplc="0415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68" w15:restartNumberingAfterBreak="0">
    <w:nsid w:val="7E79301C"/>
    <w:multiLevelType w:val="hybridMultilevel"/>
    <w:tmpl w:val="D33066BA"/>
    <w:lvl w:ilvl="0" w:tplc="6128D0C6">
      <w:start w:val="1"/>
      <w:numFmt w:val="lowerLetter"/>
      <w:lvlText w:val="%1)"/>
      <w:lvlJc w:val="left"/>
      <w:pPr>
        <w:ind w:left="1353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0"/>
  </w:num>
  <w:num w:numId="2">
    <w:abstractNumId w:val="15"/>
  </w:num>
  <w:num w:numId="3">
    <w:abstractNumId w:val="63"/>
  </w:num>
  <w:num w:numId="4">
    <w:abstractNumId w:val="6"/>
  </w:num>
  <w:num w:numId="5">
    <w:abstractNumId w:val="49"/>
  </w:num>
  <w:num w:numId="6">
    <w:abstractNumId w:val="37"/>
  </w:num>
  <w:num w:numId="7">
    <w:abstractNumId w:val="27"/>
  </w:num>
  <w:num w:numId="8">
    <w:abstractNumId w:val="56"/>
  </w:num>
  <w:num w:numId="9">
    <w:abstractNumId w:val="54"/>
  </w:num>
  <w:num w:numId="10">
    <w:abstractNumId w:val="4"/>
  </w:num>
  <w:num w:numId="11">
    <w:abstractNumId w:val="61"/>
  </w:num>
  <w:num w:numId="12">
    <w:abstractNumId w:val="28"/>
  </w:num>
  <w:num w:numId="13">
    <w:abstractNumId w:val="53"/>
  </w:num>
  <w:num w:numId="14">
    <w:abstractNumId w:val="46"/>
  </w:num>
  <w:num w:numId="15">
    <w:abstractNumId w:val="12"/>
  </w:num>
  <w:num w:numId="16">
    <w:abstractNumId w:val="59"/>
  </w:num>
  <w:num w:numId="17">
    <w:abstractNumId w:val="11"/>
  </w:num>
  <w:num w:numId="18">
    <w:abstractNumId w:val="25"/>
  </w:num>
  <w:num w:numId="19">
    <w:abstractNumId w:val="16"/>
  </w:num>
  <w:num w:numId="20">
    <w:abstractNumId w:val="19"/>
  </w:num>
  <w:num w:numId="21">
    <w:abstractNumId w:val="26"/>
  </w:num>
  <w:num w:numId="22">
    <w:abstractNumId w:val="41"/>
  </w:num>
  <w:num w:numId="23">
    <w:abstractNumId w:val="45"/>
  </w:num>
  <w:num w:numId="24">
    <w:abstractNumId w:val="57"/>
  </w:num>
  <w:num w:numId="25">
    <w:abstractNumId w:val="21"/>
  </w:num>
  <w:num w:numId="26">
    <w:abstractNumId w:val="2"/>
  </w:num>
  <w:num w:numId="27">
    <w:abstractNumId w:val="7"/>
  </w:num>
  <w:num w:numId="28">
    <w:abstractNumId w:val="44"/>
  </w:num>
  <w:num w:numId="29">
    <w:abstractNumId w:val="33"/>
  </w:num>
  <w:num w:numId="30">
    <w:abstractNumId w:val="32"/>
  </w:num>
  <w:num w:numId="31">
    <w:abstractNumId w:val="39"/>
  </w:num>
  <w:num w:numId="32">
    <w:abstractNumId w:val="35"/>
  </w:num>
  <w:num w:numId="33">
    <w:abstractNumId w:val="17"/>
  </w:num>
  <w:num w:numId="34">
    <w:abstractNumId w:val="18"/>
  </w:num>
  <w:num w:numId="35">
    <w:abstractNumId w:val="8"/>
  </w:num>
  <w:num w:numId="36">
    <w:abstractNumId w:val="34"/>
  </w:num>
  <w:num w:numId="37">
    <w:abstractNumId w:val="51"/>
  </w:num>
  <w:num w:numId="38">
    <w:abstractNumId w:val="31"/>
  </w:num>
  <w:num w:numId="39">
    <w:abstractNumId w:val="5"/>
  </w:num>
  <w:num w:numId="40">
    <w:abstractNumId w:val="14"/>
  </w:num>
  <w:num w:numId="41">
    <w:abstractNumId w:val="40"/>
  </w:num>
  <w:num w:numId="42">
    <w:abstractNumId w:val="30"/>
  </w:num>
  <w:num w:numId="43">
    <w:abstractNumId w:val="65"/>
  </w:num>
  <w:num w:numId="44">
    <w:abstractNumId w:val="13"/>
  </w:num>
  <w:num w:numId="45">
    <w:abstractNumId w:val="1"/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2"/>
  </w:num>
  <w:num w:numId="48">
    <w:abstractNumId w:val="68"/>
  </w:num>
  <w:num w:numId="49">
    <w:abstractNumId w:val="48"/>
  </w:num>
  <w:num w:numId="50">
    <w:abstractNumId w:val="67"/>
  </w:num>
  <w:num w:numId="51">
    <w:abstractNumId w:val="20"/>
  </w:num>
  <w:num w:numId="52">
    <w:abstractNumId w:val="52"/>
  </w:num>
  <w:num w:numId="53">
    <w:abstractNumId w:val="42"/>
  </w:num>
  <w:num w:numId="54">
    <w:abstractNumId w:val="22"/>
  </w:num>
  <w:num w:numId="55">
    <w:abstractNumId w:val="47"/>
  </w:num>
  <w:num w:numId="56">
    <w:abstractNumId w:val="64"/>
  </w:num>
  <w:num w:numId="57">
    <w:abstractNumId w:val="24"/>
  </w:num>
  <w:num w:numId="58">
    <w:abstractNumId w:val="43"/>
  </w:num>
  <w:num w:numId="59">
    <w:abstractNumId w:val="36"/>
  </w:num>
  <w:num w:numId="60">
    <w:abstractNumId w:val="55"/>
  </w:num>
  <w:num w:numId="61">
    <w:abstractNumId w:val="38"/>
  </w:num>
  <w:num w:numId="62">
    <w:abstractNumId w:val="10"/>
  </w:num>
  <w:num w:numId="63">
    <w:abstractNumId w:val="29"/>
  </w:num>
  <w:num w:numId="64">
    <w:abstractNumId w:val="58"/>
  </w:num>
  <w:num w:numId="65">
    <w:abstractNumId w:val="23"/>
  </w:num>
  <w:num w:numId="66">
    <w:abstractNumId w:val="3"/>
  </w:num>
  <w:num w:numId="67">
    <w:abstractNumId w:val="9"/>
  </w:num>
  <w:num w:numId="68">
    <w:abstractNumId w:val="6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F3"/>
    <w:rsid w:val="000002D5"/>
    <w:rsid w:val="0000096E"/>
    <w:rsid w:val="000010BE"/>
    <w:rsid w:val="000025AE"/>
    <w:rsid w:val="00002A54"/>
    <w:rsid w:val="00003324"/>
    <w:rsid w:val="0000360A"/>
    <w:rsid w:val="00003715"/>
    <w:rsid w:val="00003BA9"/>
    <w:rsid w:val="000043E7"/>
    <w:rsid w:val="000043E9"/>
    <w:rsid w:val="0000788D"/>
    <w:rsid w:val="00007B7A"/>
    <w:rsid w:val="000112CD"/>
    <w:rsid w:val="00011AF8"/>
    <w:rsid w:val="000123D7"/>
    <w:rsid w:val="00012B59"/>
    <w:rsid w:val="00013894"/>
    <w:rsid w:val="000138AB"/>
    <w:rsid w:val="00014DA1"/>
    <w:rsid w:val="00015D30"/>
    <w:rsid w:val="0001746F"/>
    <w:rsid w:val="0002262F"/>
    <w:rsid w:val="00024D1E"/>
    <w:rsid w:val="00026F21"/>
    <w:rsid w:val="00032500"/>
    <w:rsid w:val="00032D88"/>
    <w:rsid w:val="00033032"/>
    <w:rsid w:val="00033761"/>
    <w:rsid w:val="0003463E"/>
    <w:rsid w:val="000348B7"/>
    <w:rsid w:val="00034C6A"/>
    <w:rsid w:val="00035148"/>
    <w:rsid w:val="000351F9"/>
    <w:rsid w:val="000354D4"/>
    <w:rsid w:val="00036357"/>
    <w:rsid w:val="000364D8"/>
    <w:rsid w:val="0003790D"/>
    <w:rsid w:val="000379E1"/>
    <w:rsid w:val="00040070"/>
    <w:rsid w:val="0004059B"/>
    <w:rsid w:val="00040690"/>
    <w:rsid w:val="00040A01"/>
    <w:rsid w:val="00040ED2"/>
    <w:rsid w:val="00041296"/>
    <w:rsid w:val="000439E2"/>
    <w:rsid w:val="0004612B"/>
    <w:rsid w:val="00046972"/>
    <w:rsid w:val="00046C8D"/>
    <w:rsid w:val="000473E1"/>
    <w:rsid w:val="00050936"/>
    <w:rsid w:val="00051313"/>
    <w:rsid w:val="000513BD"/>
    <w:rsid w:val="000530AC"/>
    <w:rsid w:val="0005348D"/>
    <w:rsid w:val="00054CE1"/>
    <w:rsid w:val="000559B4"/>
    <w:rsid w:val="0005726D"/>
    <w:rsid w:val="00057815"/>
    <w:rsid w:val="000610AD"/>
    <w:rsid w:val="0006222F"/>
    <w:rsid w:val="000628A0"/>
    <w:rsid w:val="00064442"/>
    <w:rsid w:val="000656BC"/>
    <w:rsid w:val="000657FB"/>
    <w:rsid w:val="00065937"/>
    <w:rsid w:val="00070DBD"/>
    <w:rsid w:val="00071E17"/>
    <w:rsid w:val="00073982"/>
    <w:rsid w:val="00074E3D"/>
    <w:rsid w:val="000752AF"/>
    <w:rsid w:val="000763DB"/>
    <w:rsid w:val="00082169"/>
    <w:rsid w:val="0008279D"/>
    <w:rsid w:val="000846F8"/>
    <w:rsid w:val="00084B58"/>
    <w:rsid w:val="00085557"/>
    <w:rsid w:val="00085987"/>
    <w:rsid w:val="00085E1B"/>
    <w:rsid w:val="00086168"/>
    <w:rsid w:val="0008750C"/>
    <w:rsid w:val="0009128B"/>
    <w:rsid w:val="0009451B"/>
    <w:rsid w:val="0009522B"/>
    <w:rsid w:val="00095507"/>
    <w:rsid w:val="000955F2"/>
    <w:rsid w:val="000967FA"/>
    <w:rsid w:val="00097178"/>
    <w:rsid w:val="000A0352"/>
    <w:rsid w:val="000A0403"/>
    <w:rsid w:val="000A0973"/>
    <w:rsid w:val="000A1BF0"/>
    <w:rsid w:val="000A1C5F"/>
    <w:rsid w:val="000A2B55"/>
    <w:rsid w:val="000A3E47"/>
    <w:rsid w:val="000A5839"/>
    <w:rsid w:val="000A5CA2"/>
    <w:rsid w:val="000A5EDF"/>
    <w:rsid w:val="000A6450"/>
    <w:rsid w:val="000A746F"/>
    <w:rsid w:val="000A7936"/>
    <w:rsid w:val="000B163B"/>
    <w:rsid w:val="000B1BC9"/>
    <w:rsid w:val="000B1FF5"/>
    <w:rsid w:val="000B26EE"/>
    <w:rsid w:val="000B2801"/>
    <w:rsid w:val="000B3ECF"/>
    <w:rsid w:val="000B47A7"/>
    <w:rsid w:val="000B487F"/>
    <w:rsid w:val="000B5C37"/>
    <w:rsid w:val="000B6B04"/>
    <w:rsid w:val="000B6D5E"/>
    <w:rsid w:val="000B705E"/>
    <w:rsid w:val="000B7794"/>
    <w:rsid w:val="000B7C80"/>
    <w:rsid w:val="000C073F"/>
    <w:rsid w:val="000C1691"/>
    <w:rsid w:val="000C2217"/>
    <w:rsid w:val="000C2D30"/>
    <w:rsid w:val="000C3F17"/>
    <w:rsid w:val="000C4310"/>
    <w:rsid w:val="000C49B1"/>
    <w:rsid w:val="000C4ADC"/>
    <w:rsid w:val="000C4DB5"/>
    <w:rsid w:val="000C6071"/>
    <w:rsid w:val="000C684B"/>
    <w:rsid w:val="000C6B99"/>
    <w:rsid w:val="000C7DE1"/>
    <w:rsid w:val="000D0EFB"/>
    <w:rsid w:val="000D1869"/>
    <w:rsid w:val="000D1B62"/>
    <w:rsid w:val="000D2227"/>
    <w:rsid w:val="000D37B1"/>
    <w:rsid w:val="000D37BF"/>
    <w:rsid w:val="000D3A5C"/>
    <w:rsid w:val="000D4D83"/>
    <w:rsid w:val="000D4E13"/>
    <w:rsid w:val="000D6864"/>
    <w:rsid w:val="000D709B"/>
    <w:rsid w:val="000D731B"/>
    <w:rsid w:val="000E07E5"/>
    <w:rsid w:val="000E325F"/>
    <w:rsid w:val="000E5676"/>
    <w:rsid w:val="000E592B"/>
    <w:rsid w:val="000E6DE5"/>
    <w:rsid w:val="000E7B61"/>
    <w:rsid w:val="000E7C08"/>
    <w:rsid w:val="000F054F"/>
    <w:rsid w:val="000F074F"/>
    <w:rsid w:val="000F16BE"/>
    <w:rsid w:val="000F37F9"/>
    <w:rsid w:val="000F4700"/>
    <w:rsid w:val="000F635D"/>
    <w:rsid w:val="000F7345"/>
    <w:rsid w:val="000F73DE"/>
    <w:rsid w:val="001006D1"/>
    <w:rsid w:val="00103248"/>
    <w:rsid w:val="0010397B"/>
    <w:rsid w:val="001039FE"/>
    <w:rsid w:val="00106298"/>
    <w:rsid w:val="00107617"/>
    <w:rsid w:val="0010784D"/>
    <w:rsid w:val="00110423"/>
    <w:rsid w:val="00110D41"/>
    <w:rsid w:val="00111F60"/>
    <w:rsid w:val="0011210A"/>
    <w:rsid w:val="00114173"/>
    <w:rsid w:val="0011473F"/>
    <w:rsid w:val="00114AAC"/>
    <w:rsid w:val="00117153"/>
    <w:rsid w:val="00117C37"/>
    <w:rsid w:val="00120304"/>
    <w:rsid w:val="001203F4"/>
    <w:rsid w:val="001207BB"/>
    <w:rsid w:val="001221F9"/>
    <w:rsid w:val="00122956"/>
    <w:rsid w:val="00123CAA"/>
    <w:rsid w:val="001252C2"/>
    <w:rsid w:val="00125AFC"/>
    <w:rsid w:val="00126634"/>
    <w:rsid w:val="00126C19"/>
    <w:rsid w:val="00126E7E"/>
    <w:rsid w:val="00126F5B"/>
    <w:rsid w:val="00127657"/>
    <w:rsid w:val="0013046D"/>
    <w:rsid w:val="0013145B"/>
    <w:rsid w:val="00132826"/>
    <w:rsid w:val="001331C6"/>
    <w:rsid w:val="0013435D"/>
    <w:rsid w:val="00134B94"/>
    <w:rsid w:val="00136075"/>
    <w:rsid w:val="001362A7"/>
    <w:rsid w:val="00137F3F"/>
    <w:rsid w:val="0014047A"/>
    <w:rsid w:val="00140EE2"/>
    <w:rsid w:val="0014106F"/>
    <w:rsid w:val="001410E1"/>
    <w:rsid w:val="00141B44"/>
    <w:rsid w:val="00144180"/>
    <w:rsid w:val="001447E4"/>
    <w:rsid w:val="001449FF"/>
    <w:rsid w:val="00144A00"/>
    <w:rsid w:val="00144EB6"/>
    <w:rsid w:val="001453BF"/>
    <w:rsid w:val="00146D85"/>
    <w:rsid w:val="00153050"/>
    <w:rsid w:val="001548C4"/>
    <w:rsid w:val="00154F4C"/>
    <w:rsid w:val="00155721"/>
    <w:rsid w:val="00155963"/>
    <w:rsid w:val="00155B22"/>
    <w:rsid w:val="00157999"/>
    <w:rsid w:val="00157ACD"/>
    <w:rsid w:val="00157E42"/>
    <w:rsid w:val="001625A6"/>
    <w:rsid w:val="00162ADB"/>
    <w:rsid w:val="00162B8D"/>
    <w:rsid w:val="00163178"/>
    <w:rsid w:val="001636C0"/>
    <w:rsid w:val="00164B7F"/>
    <w:rsid w:val="00167C90"/>
    <w:rsid w:val="0017061B"/>
    <w:rsid w:val="00171C75"/>
    <w:rsid w:val="0017653F"/>
    <w:rsid w:val="0017678B"/>
    <w:rsid w:val="001769A2"/>
    <w:rsid w:val="001779D9"/>
    <w:rsid w:val="00180624"/>
    <w:rsid w:val="001810D9"/>
    <w:rsid w:val="00181B4E"/>
    <w:rsid w:val="00181E3A"/>
    <w:rsid w:val="00182CD3"/>
    <w:rsid w:val="00183291"/>
    <w:rsid w:val="00185001"/>
    <w:rsid w:val="00185BC0"/>
    <w:rsid w:val="00187125"/>
    <w:rsid w:val="001878DE"/>
    <w:rsid w:val="0019014B"/>
    <w:rsid w:val="00190B73"/>
    <w:rsid w:val="0019151E"/>
    <w:rsid w:val="00192DC0"/>
    <w:rsid w:val="001932B1"/>
    <w:rsid w:val="00195BA3"/>
    <w:rsid w:val="00195E15"/>
    <w:rsid w:val="001962AC"/>
    <w:rsid w:val="001962DC"/>
    <w:rsid w:val="00197E20"/>
    <w:rsid w:val="001A0275"/>
    <w:rsid w:val="001A0511"/>
    <w:rsid w:val="001A23A5"/>
    <w:rsid w:val="001A2DAC"/>
    <w:rsid w:val="001A2DB6"/>
    <w:rsid w:val="001A5512"/>
    <w:rsid w:val="001A6796"/>
    <w:rsid w:val="001A6B66"/>
    <w:rsid w:val="001A6B9D"/>
    <w:rsid w:val="001A7CDB"/>
    <w:rsid w:val="001B0234"/>
    <w:rsid w:val="001B04FF"/>
    <w:rsid w:val="001B0B87"/>
    <w:rsid w:val="001B0F3F"/>
    <w:rsid w:val="001B0FCB"/>
    <w:rsid w:val="001B1192"/>
    <w:rsid w:val="001B3257"/>
    <w:rsid w:val="001B339B"/>
    <w:rsid w:val="001B465F"/>
    <w:rsid w:val="001B4E82"/>
    <w:rsid w:val="001B7165"/>
    <w:rsid w:val="001C05A4"/>
    <w:rsid w:val="001C0ADD"/>
    <w:rsid w:val="001C1E48"/>
    <w:rsid w:val="001C4B8B"/>
    <w:rsid w:val="001D0B26"/>
    <w:rsid w:val="001D12C4"/>
    <w:rsid w:val="001D2ACF"/>
    <w:rsid w:val="001D4688"/>
    <w:rsid w:val="001D481C"/>
    <w:rsid w:val="001D4D4D"/>
    <w:rsid w:val="001D6C5A"/>
    <w:rsid w:val="001D6CF3"/>
    <w:rsid w:val="001E013F"/>
    <w:rsid w:val="001E0EFC"/>
    <w:rsid w:val="001E18FC"/>
    <w:rsid w:val="001E1DE9"/>
    <w:rsid w:val="001E4534"/>
    <w:rsid w:val="001E5183"/>
    <w:rsid w:val="001E53FA"/>
    <w:rsid w:val="001E5BA1"/>
    <w:rsid w:val="001E60E5"/>
    <w:rsid w:val="001F186D"/>
    <w:rsid w:val="001F2085"/>
    <w:rsid w:val="001F22FD"/>
    <w:rsid w:val="001F33F3"/>
    <w:rsid w:val="001F3C62"/>
    <w:rsid w:val="001F5B87"/>
    <w:rsid w:val="001F5E43"/>
    <w:rsid w:val="001F6AF3"/>
    <w:rsid w:val="001F6E87"/>
    <w:rsid w:val="001F7359"/>
    <w:rsid w:val="001F7692"/>
    <w:rsid w:val="00200DD6"/>
    <w:rsid w:val="002014FC"/>
    <w:rsid w:val="0020192B"/>
    <w:rsid w:val="00201EF3"/>
    <w:rsid w:val="0020224F"/>
    <w:rsid w:val="00202B54"/>
    <w:rsid w:val="00203163"/>
    <w:rsid w:val="00203168"/>
    <w:rsid w:val="00205A0A"/>
    <w:rsid w:val="00206232"/>
    <w:rsid w:val="00207647"/>
    <w:rsid w:val="00207D56"/>
    <w:rsid w:val="00210BA1"/>
    <w:rsid w:val="0021106A"/>
    <w:rsid w:val="002127DE"/>
    <w:rsid w:val="00212C55"/>
    <w:rsid w:val="0021586D"/>
    <w:rsid w:val="00215AB1"/>
    <w:rsid w:val="00215EAE"/>
    <w:rsid w:val="00216CE7"/>
    <w:rsid w:val="00217AE9"/>
    <w:rsid w:val="00217F0E"/>
    <w:rsid w:val="00220168"/>
    <w:rsid w:val="0022026B"/>
    <w:rsid w:val="002213E1"/>
    <w:rsid w:val="00221AB3"/>
    <w:rsid w:val="0022212C"/>
    <w:rsid w:val="00222337"/>
    <w:rsid w:val="002223E0"/>
    <w:rsid w:val="00223672"/>
    <w:rsid w:val="00223AD0"/>
    <w:rsid w:val="002247C7"/>
    <w:rsid w:val="00224B79"/>
    <w:rsid w:val="00227F02"/>
    <w:rsid w:val="00230BAF"/>
    <w:rsid w:val="00231360"/>
    <w:rsid w:val="0023183C"/>
    <w:rsid w:val="002326BA"/>
    <w:rsid w:val="0023315A"/>
    <w:rsid w:val="00233978"/>
    <w:rsid w:val="00233A5C"/>
    <w:rsid w:val="00233EF4"/>
    <w:rsid w:val="00234A88"/>
    <w:rsid w:val="00234AE2"/>
    <w:rsid w:val="00235F7B"/>
    <w:rsid w:val="00236BAC"/>
    <w:rsid w:val="00237E89"/>
    <w:rsid w:val="00240167"/>
    <w:rsid w:val="00240829"/>
    <w:rsid w:val="00240DFE"/>
    <w:rsid w:val="002420B5"/>
    <w:rsid w:val="00243562"/>
    <w:rsid w:val="00243C6F"/>
    <w:rsid w:val="00244F5A"/>
    <w:rsid w:val="002459D6"/>
    <w:rsid w:val="00246997"/>
    <w:rsid w:val="00247561"/>
    <w:rsid w:val="002503F5"/>
    <w:rsid w:val="0025055A"/>
    <w:rsid w:val="00251D71"/>
    <w:rsid w:val="00253072"/>
    <w:rsid w:val="00255696"/>
    <w:rsid w:val="00256195"/>
    <w:rsid w:val="002569F6"/>
    <w:rsid w:val="002577B9"/>
    <w:rsid w:val="002622E2"/>
    <w:rsid w:val="00262589"/>
    <w:rsid w:val="00262B98"/>
    <w:rsid w:val="00262E95"/>
    <w:rsid w:val="00267213"/>
    <w:rsid w:val="00270573"/>
    <w:rsid w:val="0027177B"/>
    <w:rsid w:val="00272704"/>
    <w:rsid w:val="002737FB"/>
    <w:rsid w:val="00274513"/>
    <w:rsid w:val="00274919"/>
    <w:rsid w:val="00276471"/>
    <w:rsid w:val="00276EA4"/>
    <w:rsid w:val="0027753E"/>
    <w:rsid w:val="002804D8"/>
    <w:rsid w:val="002815EB"/>
    <w:rsid w:val="00281BFA"/>
    <w:rsid w:val="002824E8"/>
    <w:rsid w:val="00283754"/>
    <w:rsid w:val="00283B23"/>
    <w:rsid w:val="00284542"/>
    <w:rsid w:val="00284E46"/>
    <w:rsid w:val="002856BE"/>
    <w:rsid w:val="00285A32"/>
    <w:rsid w:val="00286B82"/>
    <w:rsid w:val="0028719C"/>
    <w:rsid w:val="0029087A"/>
    <w:rsid w:val="002925FC"/>
    <w:rsid w:val="00292BB9"/>
    <w:rsid w:val="00292FF2"/>
    <w:rsid w:val="002938C7"/>
    <w:rsid w:val="002956B5"/>
    <w:rsid w:val="00296C11"/>
    <w:rsid w:val="0029767B"/>
    <w:rsid w:val="00297F51"/>
    <w:rsid w:val="002A0223"/>
    <w:rsid w:val="002A1939"/>
    <w:rsid w:val="002A36A4"/>
    <w:rsid w:val="002A3CE1"/>
    <w:rsid w:val="002A5D4B"/>
    <w:rsid w:val="002A69E8"/>
    <w:rsid w:val="002A7254"/>
    <w:rsid w:val="002B0596"/>
    <w:rsid w:val="002B16DA"/>
    <w:rsid w:val="002B32BD"/>
    <w:rsid w:val="002B41EF"/>
    <w:rsid w:val="002B5738"/>
    <w:rsid w:val="002B5B3C"/>
    <w:rsid w:val="002B6C03"/>
    <w:rsid w:val="002B6DD0"/>
    <w:rsid w:val="002B7505"/>
    <w:rsid w:val="002B79E6"/>
    <w:rsid w:val="002B7A02"/>
    <w:rsid w:val="002B7A3E"/>
    <w:rsid w:val="002B7CAB"/>
    <w:rsid w:val="002C068C"/>
    <w:rsid w:val="002C1B16"/>
    <w:rsid w:val="002C21DD"/>
    <w:rsid w:val="002C2A48"/>
    <w:rsid w:val="002C31C6"/>
    <w:rsid w:val="002C367F"/>
    <w:rsid w:val="002C42F5"/>
    <w:rsid w:val="002C48B0"/>
    <w:rsid w:val="002C588C"/>
    <w:rsid w:val="002C6026"/>
    <w:rsid w:val="002C725C"/>
    <w:rsid w:val="002D1D8F"/>
    <w:rsid w:val="002D1F5F"/>
    <w:rsid w:val="002D2A4A"/>
    <w:rsid w:val="002D3932"/>
    <w:rsid w:val="002D43FD"/>
    <w:rsid w:val="002D4961"/>
    <w:rsid w:val="002D55A3"/>
    <w:rsid w:val="002D5949"/>
    <w:rsid w:val="002D64CB"/>
    <w:rsid w:val="002D66C9"/>
    <w:rsid w:val="002D6F62"/>
    <w:rsid w:val="002D77F3"/>
    <w:rsid w:val="002E0321"/>
    <w:rsid w:val="002E1430"/>
    <w:rsid w:val="002E1F2C"/>
    <w:rsid w:val="002E2AD6"/>
    <w:rsid w:val="002E7B56"/>
    <w:rsid w:val="002F0932"/>
    <w:rsid w:val="002F128F"/>
    <w:rsid w:val="002F141B"/>
    <w:rsid w:val="002F156D"/>
    <w:rsid w:val="002F1D6E"/>
    <w:rsid w:val="002F1FFA"/>
    <w:rsid w:val="002F22C7"/>
    <w:rsid w:val="002F22ED"/>
    <w:rsid w:val="002F2308"/>
    <w:rsid w:val="002F2676"/>
    <w:rsid w:val="002F2B2C"/>
    <w:rsid w:val="002F2C20"/>
    <w:rsid w:val="002F3297"/>
    <w:rsid w:val="002F3618"/>
    <w:rsid w:val="002F46EB"/>
    <w:rsid w:val="002F549C"/>
    <w:rsid w:val="002F62D7"/>
    <w:rsid w:val="002F6F27"/>
    <w:rsid w:val="002F7B70"/>
    <w:rsid w:val="003005D4"/>
    <w:rsid w:val="00301322"/>
    <w:rsid w:val="003015E1"/>
    <w:rsid w:val="00301A60"/>
    <w:rsid w:val="00302082"/>
    <w:rsid w:val="0030356E"/>
    <w:rsid w:val="00303CB0"/>
    <w:rsid w:val="003075F9"/>
    <w:rsid w:val="00307B41"/>
    <w:rsid w:val="00310150"/>
    <w:rsid w:val="003119A0"/>
    <w:rsid w:val="00312456"/>
    <w:rsid w:val="0031302B"/>
    <w:rsid w:val="00314BEF"/>
    <w:rsid w:val="003158E5"/>
    <w:rsid w:val="003159EF"/>
    <w:rsid w:val="00315AE8"/>
    <w:rsid w:val="00321177"/>
    <w:rsid w:val="0032150B"/>
    <w:rsid w:val="003222F4"/>
    <w:rsid w:val="003226AB"/>
    <w:rsid w:val="00323639"/>
    <w:rsid w:val="00324762"/>
    <w:rsid w:val="003249BD"/>
    <w:rsid w:val="0032557D"/>
    <w:rsid w:val="0032575C"/>
    <w:rsid w:val="0032656C"/>
    <w:rsid w:val="00326D9B"/>
    <w:rsid w:val="00326F7E"/>
    <w:rsid w:val="00327CD2"/>
    <w:rsid w:val="0033181B"/>
    <w:rsid w:val="00332822"/>
    <w:rsid w:val="00332BFE"/>
    <w:rsid w:val="00333A8C"/>
    <w:rsid w:val="00333AAD"/>
    <w:rsid w:val="00333EBE"/>
    <w:rsid w:val="00334980"/>
    <w:rsid w:val="003368F2"/>
    <w:rsid w:val="003377C9"/>
    <w:rsid w:val="00340865"/>
    <w:rsid w:val="003426FB"/>
    <w:rsid w:val="00342884"/>
    <w:rsid w:val="00342DF4"/>
    <w:rsid w:val="00343F32"/>
    <w:rsid w:val="0034403C"/>
    <w:rsid w:val="00345E6A"/>
    <w:rsid w:val="00346187"/>
    <w:rsid w:val="0034685E"/>
    <w:rsid w:val="00347529"/>
    <w:rsid w:val="003502F0"/>
    <w:rsid w:val="00351229"/>
    <w:rsid w:val="00352A4F"/>
    <w:rsid w:val="0035391D"/>
    <w:rsid w:val="00354982"/>
    <w:rsid w:val="003549A9"/>
    <w:rsid w:val="003555E0"/>
    <w:rsid w:val="00355616"/>
    <w:rsid w:val="003558E6"/>
    <w:rsid w:val="003559CA"/>
    <w:rsid w:val="003561A2"/>
    <w:rsid w:val="00356629"/>
    <w:rsid w:val="00357915"/>
    <w:rsid w:val="00357FE3"/>
    <w:rsid w:val="00361F92"/>
    <w:rsid w:val="00364203"/>
    <w:rsid w:val="00365B65"/>
    <w:rsid w:val="00366EB2"/>
    <w:rsid w:val="00367285"/>
    <w:rsid w:val="00370191"/>
    <w:rsid w:val="00370501"/>
    <w:rsid w:val="00371011"/>
    <w:rsid w:val="003711EC"/>
    <w:rsid w:val="00371810"/>
    <w:rsid w:val="003721AD"/>
    <w:rsid w:val="003726EA"/>
    <w:rsid w:val="00372905"/>
    <w:rsid w:val="0037453A"/>
    <w:rsid w:val="00374D58"/>
    <w:rsid w:val="00374D59"/>
    <w:rsid w:val="00375269"/>
    <w:rsid w:val="0037526D"/>
    <w:rsid w:val="00376EC5"/>
    <w:rsid w:val="003773B4"/>
    <w:rsid w:val="00377766"/>
    <w:rsid w:val="003811C2"/>
    <w:rsid w:val="00382410"/>
    <w:rsid w:val="003839D0"/>
    <w:rsid w:val="00385187"/>
    <w:rsid w:val="003903D3"/>
    <w:rsid w:val="0039140D"/>
    <w:rsid w:val="00391FFC"/>
    <w:rsid w:val="00392580"/>
    <w:rsid w:val="003935D1"/>
    <w:rsid w:val="00393623"/>
    <w:rsid w:val="00395CB4"/>
    <w:rsid w:val="00395E09"/>
    <w:rsid w:val="00395E90"/>
    <w:rsid w:val="003A0643"/>
    <w:rsid w:val="003A0BEE"/>
    <w:rsid w:val="003A2055"/>
    <w:rsid w:val="003A23F0"/>
    <w:rsid w:val="003A6EEE"/>
    <w:rsid w:val="003A726C"/>
    <w:rsid w:val="003A781D"/>
    <w:rsid w:val="003B0112"/>
    <w:rsid w:val="003B07DE"/>
    <w:rsid w:val="003B1286"/>
    <w:rsid w:val="003B1478"/>
    <w:rsid w:val="003B2E33"/>
    <w:rsid w:val="003B35D2"/>
    <w:rsid w:val="003B37F4"/>
    <w:rsid w:val="003B3B56"/>
    <w:rsid w:val="003B3B72"/>
    <w:rsid w:val="003B3DF6"/>
    <w:rsid w:val="003B40F2"/>
    <w:rsid w:val="003B55B7"/>
    <w:rsid w:val="003B5738"/>
    <w:rsid w:val="003B5D6D"/>
    <w:rsid w:val="003B77AE"/>
    <w:rsid w:val="003C076D"/>
    <w:rsid w:val="003C1ED6"/>
    <w:rsid w:val="003C24B1"/>
    <w:rsid w:val="003C3011"/>
    <w:rsid w:val="003C31C1"/>
    <w:rsid w:val="003C40D3"/>
    <w:rsid w:val="003C43B6"/>
    <w:rsid w:val="003C51D3"/>
    <w:rsid w:val="003C568D"/>
    <w:rsid w:val="003C59BF"/>
    <w:rsid w:val="003C7CA0"/>
    <w:rsid w:val="003D09FC"/>
    <w:rsid w:val="003D0A48"/>
    <w:rsid w:val="003D3984"/>
    <w:rsid w:val="003D4EEC"/>
    <w:rsid w:val="003D5033"/>
    <w:rsid w:val="003D5927"/>
    <w:rsid w:val="003D6BE9"/>
    <w:rsid w:val="003D6E32"/>
    <w:rsid w:val="003D77B1"/>
    <w:rsid w:val="003D789A"/>
    <w:rsid w:val="003D7C36"/>
    <w:rsid w:val="003E0D4E"/>
    <w:rsid w:val="003E0DF2"/>
    <w:rsid w:val="003E24F8"/>
    <w:rsid w:val="003E2F21"/>
    <w:rsid w:val="003E42F7"/>
    <w:rsid w:val="003E539B"/>
    <w:rsid w:val="003E588E"/>
    <w:rsid w:val="003E5E54"/>
    <w:rsid w:val="003E60CA"/>
    <w:rsid w:val="003F136F"/>
    <w:rsid w:val="003F17D6"/>
    <w:rsid w:val="003F2566"/>
    <w:rsid w:val="003F3087"/>
    <w:rsid w:val="003F357C"/>
    <w:rsid w:val="003F3777"/>
    <w:rsid w:val="003F46F0"/>
    <w:rsid w:val="003F5B78"/>
    <w:rsid w:val="003F5DE4"/>
    <w:rsid w:val="003F6573"/>
    <w:rsid w:val="003F70DD"/>
    <w:rsid w:val="003F7837"/>
    <w:rsid w:val="004013C7"/>
    <w:rsid w:val="00401BD0"/>
    <w:rsid w:val="004048CC"/>
    <w:rsid w:val="00406850"/>
    <w:rsid w:val="00407849"/>
    <w:rsid w:val="004102D8"/>
    <w:rsid w:val="00410D86"/>
    <w:rsid w:val="00411A64"/>
    <w:rsid w:val="0041201E"/>
    <w:rsid w:val="004139B0"/>
    <w:rsid w:val="00413A9A"/>
    <w:rsid w:val="004158D7"/>
    <w:rsid w:val="00415DCC"/>
    <w:rsid w:val="00415F12"/>
    <w:rsid w:val="004161C3"/>
    <w:rsid w:val="00416989"/>
    <w:rsid w:val="00420301"/>
    <w:rsid w:val="004207FC"/>
    <w:rsid w:val="00420A0C"/>
    <w:rsid w:val="004211F8"/>
    <w:rsid w:val="004218AA"/>
    <w:rsid w:val="00421C8B"/>
    <w:rsid w:val="00422654"/>
    <w:rsid w:val="00425355"/>
    <w:rsid w:val="00426528"/>
    <w:rsid w:val="00427DD0"/>
    <w:rsid w:val="00427EB3"/>
    <w:rsid w:val="00430DBD"/>
    <w:rsid w:val="00432D96"/>
    <w:rsid w:val="004354AE"/>
    <w:rsid w:val="00435CFD"/>
    <w:rsid w:val="004373CB"/>
    <w:rsid w:val="004379B6"/>
    <w:rsid w:val="004379F6"/>
    <w:rsid w:val="0044016F"/>
    <w:rsid w:val="00440464"/>
    <w:rsid w:val="00441E42"/>
    <w:rsid w:val="00442DF3"/>
    <w:rsid w:val="00443795"/>
    <w:rsid w:val="004438CC"/>
    <w:rsid w:val="00443E7F"/>
    <w:rsid w:val="004444F3"/>
    <w:rsid w:val="00445893"/>
    <w:rsid w:val="00450C8E"/>
    <w:rsid w:val="00451D84"/>
    <w:rsid w:val="004526F4"/>
    <w:rsid w:val="00452BBD"/>
    <w:rsid w:val="00453875"/>
    <w:rsid w:val="00454C8E"/>
    <w:rsid w:val="004557D7"/>
    <w:rsid w:val="0045747F"/>
    <w:rsid w:val="00457892"/>
    <w:rsid w:val="0046022E"/>
    <w:rsid w:val="004604CF"/>
    <w:rsid w:val="00460D21"/>
    <w:rsid w:val="00460E00"/>
    <w:rsid w:val="00461D60"/>
    <w:rsid w:val="0046250E"/>
    <w:rsid w:val="0046283E"/>
    <w:rsid w:val="00463EFA"/>
    <w:rsid w:val="0046532E"/>
    <w:rsid w:val="00466C6E"/>
    <w:rsid w:val="0047028C"/>
    <w:rsid w:val="00470418"/>
    <w:rsid w:val="00470A49"/>
    <w:rsid w:val="0047102E"/>
    <w:rsid w:val="0047140B"/>
    <w:rsid w:val="00471935"/>
    <w:rsid w:val="00471D71"/>
    <w:rsid w:val="004720E3"/>
    <w:rsid w:val="00474C76"/>
    <w:rsid w:val="004751ED"/>
    <w:rsid w:val="004779D3"/>
    <w:rsid w:val="004804FA"/>
    <w:rsid w:val="004824A1"/>
    <w:rsid w:val="00482C92"/>
    <w:rsid w:val="004837F7"/>
    <w:rsid w:val="00483F80"/>
    <w:rsid w:val="00484543"/>
    <w:rsid w:val="0048490B"/>
    <w:rsid w:val="004857F3"/>
    <w:rsid w:val="00485EF2"/>
    <w:rsid w:val="00486899"/>
    <w:rsid w:val="00487572"/>
    <w:rsid w:val="00487CC1"/>
    <w:rsid w:val="00490A56"/>
    <w:rsid w:val="00491DFA"/>
    <w:rsid w:val="00492B86"/>
    <w:rsid w:val="004930E9"/>
    <w:rsid w:val="004942E3"/>
    <w:rsid w:val="00494B2E"/>
    <w:rsid w:val="00497C34"/>
    <w:rsid w:val="00497F53"/>
    <w:rsid w:val="004A19B3"/>
    <w:rsid w:val="004A3147"/>
    <w:rsid w:val="004A3431"/>
    <w:rsid w:val="004A3A3A"/>
    <w:rsid w:val="004A3D01"/>
    <w:rsid w:val="004A3FD5"/>
    <w:rsid w:val="004A4149"/>
    <w:rsid w:val="004A429F"/>
    <w:rsid w:val="004A460F"/>
    <w:rsid w:val="004A5028"/>
    <w:rsid w:val="004A64CF"/>
    <w:rsid w:val="004A75D9"/>
    <w:rsid w:val="004B0B0E"/>
    <w:rsid w:val="004B117B"/>
    <w:rsid w:val="004B238F"/>
    <w:rsid w:val="004B23A6"/>
    <w:rsid w:val="004B44A9"/>
    <w:rsid w:val="004B4683"/>
    <w:rsid w:val="004B4A06"/>
    <w:rsid w:val="004B5443"/>
    <w:rsid w:val="004B5B55"/>
    <w:rsid w:val="004C0269"/>
    <w:rsid w:val="004C1161"/>
    <w:rsid w:val="004C149A"/>
    <w:rsid w:val="004C2B68"/>
    <w:rsid w:val="004C5918"/>
    <w:rsid w:val="004D1363"/>
    <w:rsid w:val="004D15FF"/>
    <w:rsid w:val="004D1A7C"/>
    <w:rsid w:val="004D210E"/>
    <w:rsid w:val="004D26C9"/>
    <w:rsid w:val="004D385E"/>
    <w:rsid w:val="004D52B0"/>
    <w:rsid w:val="004D7170"/>
    <w:rsid w:val="004D734B"/>
    <w:rsid w:val="004D7808"/>
    <w:rsid w:val="004E20FB"/>
    <w:rsid w:val="004E2903"/>
    <w:rsid w:val="004E2979"/>
    <w:rsid w:val="004E407A"/>
    <w:rsid w:val="004E54C9"/>
    <w:rsid w:val="004E57D9"/>
    <w:rsid w:val="004E644F"/>
    <w:rsid w:val="004E6AC0"/>
    <w:rsid w:val="004E6B76"/>
    <w:rsid w:val="004E6F48"/>
    <w:rsid w:val="004E7D35"/>
    <w:rsid w:val="004F142E"/>
    <w:rsid w:val="004F60E5"/>
    <w:rsid w:val="004F6F83"/>
    <w:rsid w:val="004F7055"/>
    <w:rsid w:val="004F7836"/>
    <w:rsid w:val="005010EA"/>
    <w:rsid w:val="0050123E"/>
    <w:rsid w:val="005017C9"/>
    <w:rsid w:val="00501A41"/>
    <w:rsid w:val="00501C85"/>
    <w:rsid w:val="00501DBC"/>
    <w:rsid w:val="005021F6"/>
    <w:rsid w:val="00502AD3"/>
    <w:rsid w:val="00503177"/>
    <w:rsid w:val="00504210"/>
    <w:rsid w:val="00504437"/>
    <w:rsid w:val="00504E33"/>
    <w:rsid w:val="005052AC"/>
    <w:rsid w:val="005057F0"/>
    <w:rsid w:val="00506600"/>
    <w:rsid w:val="005066B3"/>
    <w:rsid w:val="00506C4B"/>
    <w:rsid w:val="00506CAB"/>
    <w:rsid w:val="00506E1A"/>
    <w:rsid w:val="005100E7"/>
    <w:rsid w:val="0051060B"/>
    <w:rsid w:val="0051121D"/>
    <w:rsid w:val="00511306"/>
    <w:rsid w:val="00511893"/>
    <w:rsid w:val="00513D49"/>
    <w:rsid w:val="005145EE"/>
    <w:rsid w:val="00514F37"/>
    <w:rsid w:val="00516135"/>
    <w:rsid w:val="005168DE"/>
    <w:rsid w:val="00517277"/>
    <w:rsid w:val="00517347"/>
    <w:rsid w:val="00517406"/>
    <w:rsid w:val="00520B8A"/>
    <w:rsid w:val="00520C1B"/>
    <w:rsid w:val="005237E5"/>
    <w:rsid w:val="00523926"/>
    <w:rsid w:val="00524242"/>
    <w:rsid w:val="00524852"/>
    <w:rsid w:val="00525444"/>
    <w:rsid w:val="0052548F"/>
    <w:rsid w:val="00525EB3"/>
    <w:rsid w:val="0052629D"/>
    <w:rsid w:val="005268E3"/>
    <w:rsid w:val="00527009"/>
    <w:rsid w:val="00530381"/>
    <w:rsid w:val="005332E9"/>
    <w:rsid w:val="00534018"/>
    <w:rsid w:val="00535974"/>
    <w:rsid w:val="00537193"/>
    <w:rsid w:val="005405A1"/>
    <w:rsid w:val="00542381"/>
    <w:rsid w:val="005430CE"/>
    <w:rsid w:val="0054402A"/>
    <w:rsid w:val="005442FC"/>
    <w:rsid w:val="00547C38"/>
    <w:rsid w:val="00547D07"/>
    <w:rsid w:val="00551A28"/>
    <w:rsid w:val="005529EC"/>
    <w:rsid w:val="0055458E"/>
    <w:rsid w:val="00556267"/>
    <w:rsid w:val="0055716F"/>
    <w:rsid w:val="00557961"/>
    <w:rsid w:val="0056024D"/>
    <w:rsid w:val="00562E83"/>
    <w:rsid w:val="00565887"/>
    <w:rsid w:val="0056596E"/>
    <w:rsid w:val="005659ED"/>
    <w:rsid w:val="005662DB"/>
    <w:rsid w:val="0056729A"/>
    <w:rsid w:val="005677CC"/>
    <w:rsid w:val="00570700"/>
    <w:rsid w:val="00572549"/>
    <w:rsid w:val="00573859"/>
    <w:rsid w:val="00573B63"/>
    <w:rsid w:val="00576C93"/>
    <w:rsid w:val="00580A95"/>
    <w:rsid w:val="00580D31"/>
    <w:rsid w:val="005813EF"/>
    <w:rsid w:val="00582DB7"/>
    <w:rsid w:val="00583CC3"/>
    <w:rsid w:val="00584CA7"/>
    <w:rsid w:val="005853E8"/>
    <w:rsid w:val="00586D1E"/>
    <w:rsid w:val="00586E77"/>
    <w:rsid w:val="00587DAE"/>
    <w:rsid w:val="0059264A"/>
    <w:rsid w:val="005947A5"/>
    <w:rsid w:val="005964DA"/>
    <w:rsid w:val="00596E94"/>
    <w:rsid w:val="005A0FDB"/>
    <w:rsid w:val="005A1325"/>
    <w:rsid w:val="005A2341"/>
    <w:rsid w:val="005A2FD3"/>
    <w:rsid w:val="005A3CC5"/>
    <w:rsid w:val="005A5737"/>
    <w:rsid w:val="005A5AAE"/>
    <w:rsid w:val="005A61C7"/>
    <w:rsid w:val="005A636B"/>
    <w:rsid w:val="005A6FA2"/>
    <w:rsid w:val="005A7D23"/>
    <w:rsid w:val="005B0166"/>
    <w:rsid w:val="005B1739"/>
    <w:rsid w:val="005B1D8F"/>
    <w:rsid w:val="005B31B5"/>
    <w:rsid w:val="005B3873"/>
    <w:rsid w:val="005B4086"/>
    <w:rsid w:val="005B42C5"/>
    <w:rsid w:val="005B4543"/>
    <w:rsid w:val="005B4A25"/>
    <w:rsid w:val="005B56C2"/>
    <w:rsid w:val="005B5C11"/>
    <w:rsid w:val="005C1376"/>
    <w:rsid w:val="005C14E3"/>
    <w:rsid w:val="005C3708"/>
    <w:rsid w:val="005C3BD8"/>
    <w:rsid w:val="005C45E0"/>
    <w:rsid w:val="005C5B0A"/>
    <w:rsid w:val="005C6942"/>
    <w:rsid w:val="005C6DE0"/>
    <w:rsid w:val="005C778A"/>
    <w:rsid w:val="005D01CA"/>
    <w:rsid w:val="005D1AF6"/>
    <w:rsid w:val="005D1B7B"/>
    <w:rsid w:val="005D28E4"/>
    <w:rsid w:val="005D2CC3"/>
    <w:rsid w:val="005D6063"/>
    <w:rsid w:val="005D67D9"/>
    <w:rsid w:val="005D70C4"/>
    <w:rsid w:val="005D759A"/>
    <w:rsid w:val="005D75B5"/>
    <w:rsid w:val="005E0E29"/>
    <w:rsid w:val="005E218E"/>
    <w:rsid w:val="005E282E"/>
    <w:rsid w:val="005E28D5"/>
    <w:rsid w:val="005E40F5"/>
    <w:rsid w:val="005E4653"/>
    <w:rsid w:val="005E4EA5"/>
    <w:rsid w:val="005E5539"/>
    <w:rsid w:val="005E61DD"/>
    <w:rsid w:val="005E6509"/>
    <w:rsid w:val="005E67B7"/>
    <w:rsid w:val="005E6C71"/>
    <w:rsid w:val="005E6FE5"/>
    <w:rsid w:val="005E72B3"/>
    <w:rsid w:val="005E7BFD"/>
    <w:rsid w:val="005F010B"/>
    <w:rsid w:val="005F04C9"/>
    <w:rsid w:val="005F0B10"/>
    <w:rsid w:val="005F0F54"/>
    <w:rsid w:val="005F2714"/>
    <w:rsid w:val="005F2923"/>
    <w:rsid w:val="005F3D53"/>
    <w:rsid w:val="005F4549"/>
    <w:rsid w:val="005F4902"/>
    <w:rsid w:val="005F4CCF"/>
    <w:rsid w:val="005F6129"/>
    <w:rsid w:val="005F64D5"/>
    <w:rsid w:val="005F6A88"/>
    <w:rsid w:val="005F749D"/>
    <w:rsid w:val="00600C65"/>
    <w:rsid w:val="00601BD9"/>
    <w:rsid w:val="00601DD3"/>
    <w:rsid w:val="00602631"/>
    <w:rsid w:val="00602E54"/>
    <w:rsid w:val="00602FF3"/>
    <w:rsid w:val="006035E8"/>
    <w:rsid w:val="00603BC7"/>
    <w:rsid w:val="006043B5"/>
    <w:rsid w:val="00604FF1"/>
    <w:rsid w:val="00606E4D"/>
    <w:rsid w:val="00611243"/>
    <w:rsid w:val="00613875"/>
    <w:rsid w:val="00614F07"/>
    <w:rsid w:val="00615404"/>
    <w:rsid w:val="00617857"/>
    <w:rsid w:val="00617F90"/>
    <w:rsid w:val="006207FF"/>
    <w:rsid w:val="00620AEF"/>
    <w:rsid w:val="00621A31"/>
    <w:rsid w:val="006225DA"/>
    <w:rsid w:val="00623135"/>
    <w:rsid w:val="00626670"/>
    <w:rsid w:val="0063017D"/>
    <w:rsid w:val="006308C8"/>
    <w:rsid w:val="00631576"/>
    <w:rsid w:val="00632243"/>
    <w:rsid w:val="006322AB"/>
    <w:rsid w:val="006326FE"/>
    <w:rsid w:val="0063453B"/>
    <w:rsid w:val="00637B88"/>
    <w:rsid w:val="00637C80"/>
    <w:rsid w:val="00640FDB"/>
    <w:rsid w:val="00641564"/>
    <w:rsid w:val="00641993"/>
    <w:rsid w:val="00641A85"/>
    <w:rsid w:val="00643488"/>
    <w:rsid w:val="0064529E"/>
    <w:rsid w:val="00645D3B"/>
    <w:rsid w:val="00646206"/>
    <w:rsid w:val="0064659C"/>
    <w:rsid w:val="00646A7E"/>
    <w:rsid w:val="00646C75"/>
    <w:rsid w:val="00650BEE"/>
    <w:rsid w:val="00650EC7"/>
    <w:rsid w:val="00652BA7"/>
    <w:rsid w:val="006532C2"/>
    <w:rsid w:val="006536DE"/>
    <w:rsid w:val="00653AE1"/>
    <w:rsid w:val="006549B0"/>
    <w:rsid w:val="00654B78"/>
    <w:rsid w:val="00655BB8"/>
    <w:rsid w:val="006613D6"/>
    <w:rsid w:val="00662B29"/>
    <w:rsid w:val="00664EFF"/>
    <w:rsid w:val="0066631E"/>
    <w:rsid w:val="006664B4"/>
    <w:rsid w:val="00666C96"/>
    <w:rsid w:val="006675C6"/>
    <w:rsid w:val="00671C60"/>
    <w:rsid w:val="00672FCF"/>
    <w:rsid w:val="00672FED"/>
    <w:rsid w:val="006731E4"/>
    <w:rsid w:val="00674228"/>
    <w:rsid w:val="0067493D"/>
    <w:rsid w:val="0067585F"/>
    <w:rsid w:val="00675A9A"/>
    <w:rsid w:val="00676B30"/>
    <w:rsid w:val="006806CC"/>
    <w:rsid w:val="00680C1F"/>
    <w:rsid w:val="00680FBA"/>
    <w:rsid w:val="006837D2"/>
    <w:rsid w:val="00686E3A"/>
    <w:rsid w:val="00686E65"/>
    <w:rsid w:val="00687E30"/>
    <w:rsid w:val="00691007"/>
    <w:rsid w:val="00691669"/>
    <w:rsid w:val="00691772"/>
    <w:rsid w:val="00693167"/>
    <w:rsid w:val="006932AA"/>
    <w:rsid w:val="00693EC6"/>
    <w:rsid w:val="006944A1"/>
    <w:rsid w:val="006947FB"/>
    <w:rsid w:val="0069525B"/>
    <w:rsid w:val="006953E5"/>
    <w:rsid w:val="00695C3E"/>
    <w:rsid w:val="00695EF7"/>
    <w:rsid w:val="006977D0"/>
    <w:rsid w:val="00697F6F"/>
    <w:rsid w:val="006A0D66"/>
    <w:rsid w:val="006A1643"/>
    <w:rsid w:val="006A1CF6"/>
    <w:rsid w:val="006A1F80"/>
    <w:rsid w:val="006A2199"/>
    <w:rsid w:val="006A225D"/>
    <w:rsid w:val="006A29D1"/>
    <w:rsid w:val="006A2B88"/>
    <w:rsid w:val="006A3464"/>
    <w:rsid w:val="006A6DAA"/>
    <w:rsid w:val="006B129D"/>
    <w:rsid w:val="006B2BB5"/>
    <w:rsid w:val="006B3320"/>
    <w:rsid w:val="006B343B"/>
    <w:rsid w:val="006B4522"/>
    <w:rsid w:val="006B45C0"/>
    <w:rsid w:val="006B4772"/>
    <w:rsid w:val="006B49D7"/>
    <w:rsid w:val="006B5A49"/>
    <w:rsid w:val="006B5E7C"/>
    <w:rsid w:val="006B5F8A"/>
    <w:rsid w:val="006B6D55"/>
    <w:rsid w:val="006B76B4"/>
    <w:rsid w:val="006B7807"/>
    <w:rsid w:val="006B79E3"/>
    <w:rsid w:val="006C0DE3"/>
    <w:rsid w:val="006C121E"/>
    <w:rsid w:val="006C1656"/>
    <w:rsid w:val="006C19FA"/>
    <w:rsid w:val="006C3D9C"/>
    <w:rsid w:val="006C4C5F"/>
    <w:rsid w:val="006C508A"/>
    <w:rsid w:val="006C5AF1"/>
    <w:rsid w:val="006C7A71"/>
    <w:rsid w:val="006D0223"/>
    <w:rsid w:val="006D111D"/>
    <w:rsid w:val="006D11B3"/>
    <w:rsid w:val="006D1952"/>
    <w:rsid w:val="006D49E6"/>
    <w:rsid w:val="006D4A4B"/>
    <w:rsid w:val="006D5994"/>
    <w:rsid w:val="006D61E7"/>
    <w:rsid w:val="006D6473"/>
    <w:rsid w:val="006D6EB7"/>
    <w:rsid w:val="006D7841"/>
    <w:rsid w:val="006D7A6A"/>
    <w:rsid w:val="006E04E5"/>
    <w:rsid w:val="006E05DB"/>
    <w:rsid w:val="006E2AF8"/>
    <w:rsid w:val="006E2D04"/>
    <w:rsid w:val="006E2F73"/>
    <w:rsid w:val="006E3A62"/>
    <w:rsid w:val="006E4AC1"/>
    <w:rsid w:val="006E5DD4"/>
    <w:rsid w:val="006E5E02"/>
    <w:rsid w:val="006E637A"/>
    <w:rsid w:val="006E68AD"/>
    <w:rsid w:val="006E7C85"/>
    <w:rsid w:val="006E7E8F"/>
    <w:rsid w:val="006E7FAD"/>
    <w:rsid w:val="006F0D6D"/>
    <w:rsid w:val="006F1089"/>
    <w:rsid w:val="006F19E5"/>
    <w:rsid w:val="006F252D"/>
    <w:rsid w:val="006F2E52"/>
    <w:rsid w:val="006F3083"/>
    <w:rsid w:val="006F332D"/>
    <w:rsid w:val="006F3949"/>
    <w:rsid w:val="006F477E"/>
    <w:rsid w:val="006F53B5"/>
    <w:rsid w:val="006F6842"/>
    <w:rsid w:val="006F7491"/>
    <w:rsid w:val="006F7E0D"/>
    <w:rsid w:val="00701770"/>
    <w:rsid w:val="00702432"/>
    <w:rsid w:val="00702958"/>
    <w:rsid w:val="00702BCE"/>
    <w:rsid w:val="007045C6"/>
    <w:rsid w:val="00705445"/>
    <w:rsid w:val="007062C6"/>
    <w:rsid w:val="0070765C"/>
    <w:rsid w:val="00710686"/>
    <w:rsid w:val="00712853"/>
    <w:rsid w:val="00712CD9"/>
    <w:rsid w:val="00713223"/>
    <w:rsid w:val="00713627"/>
    <w:rsid w:val="00713AA6"/>
    <w:rsid w:val="00714680"/>
    <w:rsid w:val="00714C57"/>
    <w:rsid w:val="007157AA"/>
    <w:rsid w:val="007159A3"/>
    <w:rsid w:val="00715B8D"/>
    <w:rsid w:val="007165CB"/>
    <w:rsid w:val="00717C50"/>
    <w:rsid w:val="0072009C"/>
    <w:rsid w:val="0072026F"/>
    <w:rsid w:val="00721E0F"/>
    <w:rsid w:val="00723A96"/>
    <w:rsid w:val="00724195"/>
    <w:rsid w:val="00725355"/>
    <w:rsid w:val="0072543C"/>
    <w:rsid w:val="00725B0C"/>
    <w:rsid w:val="00726383"/>
    <w:rsid w:val="007266AE"/>
    <w:rsid w:val="0072683C"/>
    <w:rsid w:val="007276D8"/>
    <w:rsid w:val="00727B04"/>
    <w:rsid w:val="00727E34"/>
    <w:rsid w:val="00730212"/>
    <w:rsid w:val="00730CC6"/>
    <w:rsid w:val="00731B49"/>
    <w:rsid w:val="00732F58"/>
    <w:rsid w:val="00734E00"/>
    <w:rsid w:val="00734F3B"/>
    <w:rsid w:val="007358A2"/>
    <w:rsid w:val="00735A9F"/>
    <w:rsid w:val="00735B9E"/>
    <w:rsid w:val="00735E83"/>
    <w:rsid w:val="007372AC"/>
    <w:rsid w:val="00737718"/>
    <w:rsid w:val="00737911"/>
    <w:rsid w:val="00737D8F"/>
    <w:rsid w:val="007401A1"/>
    <w:rsid w:val="00740E19"/>
    <w:rsid w:val="0074131C"/>
    <w:rsid w:val="00741741"/>
    <w:rsid w:val="00741760"/>
    <w:rsid w:val="00741E53"/>
    <w:rsid w:val="00742A32"/>
    <w:rsid w:val="0074378E"/>
    <w:rsid w:val="00744547"/>
    <w:rsid w:val="0074517F"/>
    <w:rsid w:val="00745352"/>
    <w:rsid w:val="00745A4B"/>
    <w:rsid w:val="00746714"/>
    <w:rsid w:val="00747008"/>
    <w:rsid w:val="007474BC"/>
    <w:rsid w:val="00747D23"/>
    <w:rsid w:val="00750211"/>
    <w:rsid w:val="00750352"/>
    <w:rsid w:val="00750548"/>
    <w:rsid w:val="007508F5"/>
    <w:rsid w:val="00751F57"/>
    <w:rsid w:val="007526A2"/>
    <w:rsid w:val="00753410"/>
    <w:rsid w:val="00753AAD"/>
    <w:rsid w:val="0075449D"/>
    <w:rsid w:val="00754776"/>
    <w:rsid w:val="00754C0C"/>
    <w:rsid w:val="007552EB"/>
    <w:rsid w:val="0075635C"/>
    <w:rsid w:val="00756EB2"/>
    <w:rsid w:val="00757A87"/>
    <w:rsid w:val="007602DF"/>
    <w:rsid w:val="0076306D"/>
    <w:rsid w:val="0076433A"/>
    <w:rsid w:val="00764CF4"/>
    <w:rsid w:val="00765829"/>
    <w:rsid w:val="00766009"/>
    <w:rsid w:val="0076635B"/>
    <w:rsid w:val="00766F08"/>
    <w:rsid w:val="00767091"/>
    <w:rsid w:val="007678E0"/>
    <w:rsid w:val="00767B9E"/>
    <w:rsid w:val="00767DD6"/>
    <w:rsid w:val="00767FA8"/>
    <w:rsid w:val="0077199E"/>
    <w:rsid w:val="00772147"/>
    <w:rsid w:val="007728B5"/>
    <w:rsid w:val="00772FD8"/>
    <w:rsid w:val="007741C6"/>
    <w:rsid w:val="007744D6"/>
    <w:rsid w:val="007746F9"/>
    <w:rsid w:val="00774F5C"/>
    <w:rsid w:val="00775310"/>
    <w:rsid w:val="007758C2"/>
    <w:rsid w:val="00777BCB"/>
    <w:rsid w:val="00780BF4"/>
    <w:rsid w:val="0078291D"/>
    <w:rsid w:val="00784698"/>
    <w:rsid w:val="00784982"/>
    <w:rsid w:val="007854E8"/>
    <w:rsid w:val="00790876"/>
    <w:rsid w:val="00791C44"/>
    <w:rsid w:val="00792EF1"/>
    <w:rsid w:val="007934DB"/>
    <w:rsid w:val="0079369B"/>
    <w:rsid w:val="00793E5D"/>
    <w:rsid w:val="007950DB"/>
    <w:rsid w:val="007964F6"/>
    <w:rsid w:val="0079668D"/>
    <w:rsid w:val="00796D2B"/>
    <w:rsid w:val="007A0B8A"/>
    <w:rsid w:val="007A0CAD"/>
    <w:rsid w:val="007A0D5F"/>
    <w:rsid w:val="007A153A"/>
    <w:rsid w:val="007A1AA1"/>
    <w:rsid w:val="007A1FC5"/>
    <w:rsid w:val="007A2C8F"/>
    <w:rsid w:val="007A66E7"/>
    <w:rsid w:val="007A7F04"/>
    <w:rsid w:val="007B098B"/>
    <w:rsid w:val="007B1026"/>
    <w:rsid w:val="007B110B"/>
    <w:rsid w:val="007B12FC"/>
    <w:rsid w:val="007B16CF"/>
    <w:rsid w:val="007B3256"/>
    <w:rsid w:val="007B34E6"/>
    <w:rsid w:val="007B39E6"/>
    <w:rsid w:val="007B4FA5"/>
    <w:rsid w:val="007B5A4F"/>
    <w:rsid w:val="007C18AB"/>
    <w:rsid w:val="007C2F4C"/>
    <w:rsid w:val="007C35B1"/>
    <w:rsid w:val="007C43CD"/>
    <w:rsid w:val="007C47D1"/>
    <w:rsid w:val="007C5024"/>
    <w:rsid w:val="007C5B6D"/>
    <w:rsid w:val="007C6468"/>
    <w:rsid w:val="007C67F4"/>
    <w:rsid w:val="007C7425"/>
    <w:rsid w:val="007C74D3"/>
    <w:rsid w:val="007C79F5"/>
    <w:rsid w:val="007D0C37"/>
    <w:rsid w:val="007D16A5"/>
    <w:rsid w:val="007D1E27"/>
    <w:rsid w:val="007D3205"/>
    <w:rsid w:val="007D3935"/>
    <w:rsid w:val="007D3BEC"/>
    <w:rsid w:val="007D426B"/>
    <w:rsid w:val="007D4DDB"/>
    <w:rsid w:val="007D4EB8"/>
    <w:rsid w:val="007D4F4D"/>
    <w:rsid w:val="007D5A67"/>
    <w:rsid w:val="007D617C"/>
    <w:rsid w:val="007D7A19"/>
    <w:rsid w:val="007E027B"/>
    <w:rsid w:val="007E04F1"/>
    <w:rsid w:val="007E12AD"/>
    <w:rsid w:val="007E216C"/>
    <w:rsid w:val="007E25B1"/>
    <w:rsid w:val="007E2D69"/>
    <w:rsid w:val="007E3165"/>
    <w:rsid w:val="007E3D38"/>
    <w:rsid w:val="007E4E33"/>
    <w:rsid w:val="007E5B48"/>
    <w:rsid w:val="007E5C7F"/>
    <w:rsid w:val="007E63DD"/>
    <w:rsid w:val="007E6623"/>
    <w:rsid w:val="007E6E86"/>
    <w:rsid w:val="007F0C1F"/>
    <w:rsid w:val="007F1065"/>
    <w:rsid w:val="007F1237"/>
    <w:rsid w:val="007F215C"/>
    <w:rsid w:val="007F3363"/>
    <w:rsid w:val="007F3E9F"/>
    <w:rsid w:val="007F4FF0"/>
    <w:rsid w:val="007F58BA"/>
    <w:rsid w:val="007F61ED"/>
    <w:rsid w:val="007F6A38"/>
    <w:rsid w:val="007F6B5A"/>
    <w:rsid w:val="007F6DBE"/>
    <w:rsid w:val="007F74EF"/>
    <w:rsid w:val="00800EB8"/>
    <w:rsid w:val="008010C9"/>
    <w:rsid w:val="0080222D"/>
    <w:rsid w:val="008022C5"/>
    <w:rsid w:val="008028A3"/>
    <w:rsid w:val="00803DA5"/>
    <w:rsid w:val="008049A2"/>
    <w:rsid w:val="00804F3C"/>
    <w:rsid w:val="00805310"/>
    <w:rsid w:val="008069E0"/>
    <w:rsid w:val="00806CD8"/>
    <w:rsid w:val="00806D17"/>
    <w:rsid w:val="00813BE0"/>
    <w:rsid w:val="00813D6A"/>
    <w:rsid w:val="0081659B"/>
    <w:rsid w:val="00816CA5"/>
    <w:rsid w:val="00816E0A"/>
    <w:rsid w:val="00817C8F"/>
    <w:rsid w:val="00817E99"/>
    <w:rsid w:val="00820159"/>
    <w:rsid w:val="0082063C"/>
    <w:rsid w:val="00820832"/>
    <w:rsid w:val="008208D6"/>
    <w:rsid w:val="0082102A"/>
    <w:rsid w:val="0082139A"/>
    <w:rsid w:val="0082173E"/>
    <w:rsid w:val="008218C9"/>
    <w:rsid w:val="00821E60"/>
    <w:rsid w:val="0082328B"/>
    <w:rsid w:val="008232BE"/>
    <w:rsid w:val="00824428"/>
    <w:rsid w:val="008251A5"/>
    <w:rsid w:val="008252F7"/>
    <w:rsid w:val="00825C21"/>
    <w:rsid w:val="00826B51"/>
    <w:rsid w:val="008307CD"/>
    <w:rsid w:val="00831514"/>
    <w:rsid w:val="00831BB0"/>
    <w:rsid w:val="00834029"/>
    <w:rsid w:val="008343E1"/>
    <w:rsid w:val="00835066"/>
    <w:rsid w:val="00835149"/>
    <w:rsid w:val="008357C1"/>
    <w:rsid w:val="00836364"/>
    <w:rsid w:val="00836514"/>
    <w:rsid w:val="00837CB3"/>
    <w:rsid w:val="0084065A"/>
    <w:rsid w:val="00844B4A"/>
    <w:rsid w:val="00846831"/>
    <w:rsid w:val="00846D11"/>
    <w:rsid w:val="00847653"/>
    <w:rsid w:val="00847D14"/>
    <w:rsid w:val="00850B41"/>
    <w:rsid w:val="00850DED"/>
    <w:rsid w:val="00851C3A"/>
    <w:rsid w:val="0085226D"/>
    <w:rsid w:val="0085469B"/>
    <w:rsid w:val="00854C25"/>
    <w:rsid w:val="00860849"/>
    <w:rsid w:val="00860FD3"/>
    <w:rsid w:val="008627B4"/>
    <w:rsid w:val="00862C04"/>
    <w:rsid w:val="00864E34"/>
    <w:rsid w:val="00865C60"/>
    <w:rsid w:val="00866CF9"/>
    <w:rsid w:val="00867689"/>
    <w:rsid w:val="008676FB"/>
    <w:rsid w:val="00867A26"/>
    <w:rsid w:val="00867D08"/>
    <w:rsid w:val="008704A9"/>
    <w:rsid w:val="00871209"/>
    <w:rsid w:val="008714B1"/>
    <w:rsid w:val="0087258F"/>
    <w:rsid w:val="0087277D"/>
    <w:rsid w:val="0087284D"/>
    <w:rsid w:val="00872BD8"/>
    <w:rsid w:val="00874364"/>
    <w:rsid w:val="00874657"/>
    <w:rsid w:val="008746BA"/>
    <w:rsid w:val="00875D7F"/>
    <w:rsid w:val="00876349"/>
    <w:rsid w:val="008800A7"/>
    <w:rsid w:val="00880BBC"/>
    <w:rsid w:val="00881E82"/>
    <w:rsid w:val="00884284"/>
    <w:rsid w:val="00884F25"/>
    <w:rsid w:val="00885DAD"/>
    <w:rsid w:val="00886F63"/>
    <w:rsid w:val="00887A52"/>
    <w:rsid w:val="0089006A"/>
    <w:rsid w:val="00892684"/>
    <w:rsid w:val="00892A5E"/>
    <w:rsid w:val="008940C6"/>
    <w:rsid w:val="00895E5C"/>
    <w:rsid w:val="00895F6D"/>
    <w:rsid w:val="008974A9"/>
    <w:rsid w:val="00897713"/>
    <w:rsid w:val="008A06C7"/>
    <w:rsid w:val="008A13E4"/>
    <w:rsid w:val="008A2EC2"/>
    <w:rsid w:val="008A2ED0"/>
    <w:rsid w:val="008A4527"/>
    <w:rsid w:val="008A4A11"/>
    <w:rsid w:val="008A5D80"/>
    <w:rsid w:val="008A6579"/>
    <w:rsid w:val="008A6F11"/>
    <w:rsid w:val="008A7456"/>
    <w:rsid w:val="008A7586"/>
    <w:rsid w:val="008A7DB8"/>
    <w:rsid w:val="008B02BE"/>
    <w:rsid w:val="008B0990"/>
    <w:rsid w:val="008B1FE0"/>
    <w:rsid w:val="008B252D"/>
    <w:rsid w:val="008B4363"/>
    <w:rsid w:val="008B43D0"/>
    <w:rsid w:val="008B590A"/>
    <w:rsid w:val="008B63AE"/>
    <w:rsid w:val="008B7D0D"/>
    <w:rsid w:val="008C1FCD"/>
    <w:rsid w:val="008C279E"/>
    <w:rsid w:val="008C292D"/>
    <w:rsid w:val="008C5DAB"/>
    <w:rsid w:val="008C66A9"/>
    <w:rsid w:val="008C752E"/>
    <w:rsid w:val="008D23FF"/>
    <w:rsid w:val="008D2A71"/>
    <w:rsid w:val="008D4DB3"/>
    <w:rsid w:val="008D5655"/>
    <w:rsid w:val="008D5CA4"/>
    <w:rsid w:val="008D5F5D"/>
    <w:rsid w:val="008D6F31"/>
    <w:rsid w:val="008D7F34"/>
    <w:rsid w:val="008D7F48"/>
    <w:rsid w:val="008E0734"/>
    <w:rsid w:val="008E29E1"/>
    <w:rsid w:val="008E2E85"/>
    <w:rsid w:val="008E468F"/>
    <w:rsid w:val="008E53F6"/>
    <w:rsid w:val="008E5C96"/>
    <w:rsid w:val="008E74E8"/>
    <w:rsid w:val="008F03EE"/>
    <w:rsid w:val="008F14A6"/>
    <w:rsid w:val="008F165F"/>
    <w:rsid w:val="008F16AA"/>
    <w:rsid w:val="008F1B97"/>
    <w:rsid w:val="008F2B9B"/>
    <w:rsid w:val="008F3AA4"/>
    <w:rsid w:val="008F3D8B"/>
    <w:rsid w:val="008F4010"/>
    <w:rsid w:val="008F4759"/>
    <w:rsid w:val="008F537B"/>
    <w:rsid w:val="008F53D4"/>
    <w:rsid w:val="008F58ED"/>
    <w:rsid w:val="008F6599"/>
    <w:rsid w:val="008F6CFB"/>
    <w:rsid w:val="0090060D"/>
    <w:rsid w:val="009006C6"/>
    <w:rsid w:val="00900B1F"/>
    <w:rsid w:val="0090185E"/>
    <w:rsid w:val="009030EF"/>
    <w:rsid w:val="0090392C"/>
    <w:rsid w:val="009039DD"/>
    <w:rsid w:val="00903FEE"/>
    <w:rsid w:val="00904CBA"/>
    <w:rsid w:val="009055FD"/>
    <w:rsid w:val="00905708"/>
    <w:rsid w:val="00905952"/>
    <w:rsid w:val="00906314"/>
    <w:rsid w:val="009064D8"/>
    <w:rsid w:val="00906AD0"/>
    <w:rsid w:val="00910D59"/>
    <w:rsid w:val="00911377"/>
    <w:rsid w:val="00913B82"/>
    <w:rsid w:val="00914FC3"/>
    <w:rsid w:val="00915BE5"/>
    <w:rsid w:val="0092024D"/>
    <w:rsid w:val="00921B4C"/>
    <w:rsid w:val="00921F3D"/>
    <w:rsid w:val="009227E0"/>
    <w:rsid w:val="00923D5D"/>
    <w:rsid w:val="00924706"/>
    <w:rsid w:val="00924B70"/>
    <w:rsid w:val="00926623"/>
    <w:rsid w:val="00926995"/>
    <w:rsid w:val="0093004F"/>
    <w:rsid w:val="00930C42"/>
    <w:rsid w:val="009322FA"/>
    <w:rsid w:val="00932688"/>
    <w:rsid w:val="00932CA9"/>
    <w:rsid w:val="00933201"/>
    <w:rsid w:val="009335FB"/>
    <w:rsid w:val="00934178"/>
    <w:rsid w:val="0093419B"/>
    <w:rsid w:val="00934428"/>
    <w:rsid w:val="0093492A"/>
    <w:rsid w:val="00934B89"/>
    <w:rsid w:val="00935751"/>
    <w:rsid w:val="00936CCA"/>
    <w:rsid w:val="00936F3B"/>
    <w:rsid w:val="00937711"/>
    <w:rsid w:val="00941E7E"/>
    <w:rsid w:val="009421EE"/>
    <w:rsid w:val="00944002"/>
    <w:rsid w:val="009456CA"/>
    <w:rsid w:val="00945EEA"/>
    <w:rsid w:val="0094614D"/>
    <w:rsid w:val="00946D17"/>
    <w:rsid w:val="00947075"/>
    <w:rsid w:val="00947194"/>
    <w:rsid w:val="0095030E"/>
    <w:rsid w:val="009509DF"/>
    <w:rsid w:val="00950F4E"/>
    <w:rsid w:val="00951FA6"/>
    <w:rsid w:val="00952881"/>
    <w:rsid w:val="00952D87"/>
    <w:rsid w:val="00952E56"/>
    <w:rsid w:val="00953EC7"/>
    <w:rsid w:val="00954B33"/>
    <w:rsid w:val="009564B6"/>
    <w:rsid w:val="009564D9"/>
    <w:rsid w:val="009568BF"/>
    <w:rsid w:val="00957EF5"/>
    <w:rsid w:val="009609E8"/>
    <w:rsid w:val="0096125F"/>
    <w:rsid w:val="00961B87"/>
    <w:rsid w:val="00961E54"/>
    <w:rsid w:val="00963B7A"/>
    <w:rsid w:val="00967202"/>
    <w:rsid w:val="009676F9"/>
    <w:rsid w:val="009720E1"/>
    <w:rsid w:val="00972281"/>
    <w:rsid w:val="009723AD"/>
    <w:rsid w:val="00972632"/>
    <w:rsid w:val="00972DF9"/>
    <w:rsid w:val="00972F7D"/>
    <w:rsid w:val="00972FD8"/>
    <w:rsid w:val="00973C97"/>
    <w:rsid w:val="00974626"/>
    <w:rsid w:val="0097534F"/>
    <w:rsid w:val="00975A51"/>
    <w:rsid w:val="00976B23"/>
    <w:rsid w:val="0097729D"/>
    <w:rsid w:val="00977EF6"/>
    <w:rsid w:val="009803ED"/>
    <w:rsid w:val="00981FA2"/>
    <w:rsid w:val="00984143"/>
    <w:rsid w:val="009853D5"/>
    <w:rsid w:val="00985807"/>
    <w:rsid w:val="00986672"/>
    <w:rsid w:val="00987C42"/>
    <w:rsid w:val="00987EA3"/>
    <w:rsid w:val="0099080A"/>
    <w:rsid w:val="00991933"/>
    <w:rsid w:val="00992CA2"/>
    <w:rsid w:val="00993B36"/>
    <w:rsid w:val="00994FDE"/>
    <w:rsid w:val="00995B30"/>
    <w:rsid w:val="00995C63"/>
    <w:rsid w:val="00997980"/>
    <w:rsid w:val="009A02EC"/>
    <w:rsid w:val="009A055C"/>
    <w:rsid w:val="009A187B"/>
    <w:rsid w:val="009A26BB"/>
    <w:rsid w:val="009A2863"/>
    <w:rsid w:val="009A4D3E"/>
    <w:rsid w:val="009A527D"/>
    <w:rsid w:val="009A5673"/>
    <w:rsid w:val="009A5697"/>
    <w:rsid w:val="009A5732"/>
    <w:rsid w:val="009A59B3"/>
    <w:rsid w:val="009A5E37"/>
    <w:rsid w:val="009A6029"/>
    <w:rsid w:val="009A64EF"/>
    <w:rsid w:val="009A68BC"/>
    <w:rsid w:val="009A7B6C"/>
    <w:rsid w:val="009B0493"/>
    <w:rsid w:val="009B0C0E"/>
    <w:rsid w:val="009B0CC2"/>
    <w:rsid w:val="009B1151"/>
    <w:rsid w:val="009B1B17"/>
    <w:rsid w:val="009B1CDF"/>
    <w:rsid w:val="009B1FB0"/>
    <w:rsid w:val="009B2B8C"/>
    <w:rsid w:val="009B2D73"/>
    <w:rsid w:val="009B4A37"/>
    <w:rsid w:val="009B5F69"/>
    <w:rsid w:val="009B6F02"/>
    <w:rsid w:val="009B7496"/>
    <w:rsid w:val="009B7A38"/>
    <w:rsid w:val="009B7F7A"/>
    <w:rsid w:val="009C0840"/>
    <w:rsid w:val="009C0DAD"/>
    <w:rsid w:val="009C11D7"/>
    <w:rsid w:val="009C17DC"/>
    <w:rsid w:val="009C1FE8"/>
    <w:rsid w:val="009C43B0"/>
    <w:rsid w:val="009C589F"/>
    <w:rsid w:val="009C7575"/>
    <w:rsid w:val="009D0645"/>
    <w:rsid w:val="009D205D"/>
    <w:rsid w:val="009D22BD"/>
    <w:rsid w:val="009D27A3"/>
    <w:rsid w:val="009D2A0D"/>
    <w:rsid w:val="009D2F18"/>
    <w:rsid w:val="009D5E22"/>
    <w:rsid w:val="009D5EE2"/>
    <w:rsid w:val="009D689E"/>
    <w:rsid w:val="009D7863"/>
    <w:rsid w:val="009E13F1"/>
    <w:rsid w:val="009E2A0A"/>
    <w:rsid w:val="009E3E8D"/>
    <w:rsid w:val="009E4E2E"/>
    <w:rsid w:val="009E596C"/>
    <w:rsid w:val="009E6795"/>
    <w:rsid w:val="009F0DCF"/>
    <w:rsid w:val="009F1FA0"/>
    <w:rsid w:val="009F2AAD"/>
    <w:rsid w:val="009F4443"/>
    <w:rsid w:val="009F449B"/>
    <w:rsid w:val="009F47BF"/>
    <w:rsid w:val="009F5B0E"/>
    <w:rsid w:val="009F682D"/>
    <w:rsid w:val="009F7388"/>
    <w:rsid w:val="009F7612"/>
    <w:rsid w:val="009F7D08"/>
    <w:rsid w:val="00A007C8"/>
    <w:rsid w:val="00A00CC6"/>
    <w:rsid w:val="00A01706"/>
    <w:rsid w:val="00A03BEE"/>
    <w:rsid w:val="00A0584A"/>
    <w:rsid w:val="00A06251"/>
    <w:rsid w:val="00A06C67"/>
    <w:rsid w:val="00A076EB"/>
    <w:rsid w:val="00A079DC"/>
    <w:rsid w:val="00A07F6C"/>
    <w:rsid w:val="00A10393"/>
    <w:rsid w:val="00A123CB"/>
    <w:rsid w:val="00A124FF"/>
    <w:rsid w:val="00A12A35"/>
    <w:rsid w:val="00A13865"/>
    <w:rsid w:val="00A13A71"/>
    <w:rsid w:val="00A14520"/>
    <w:rsid w:val="00A14B0A"/>
    <w:rsid w:val="00A17974"/>
    <w:rsid w:val="00A203AC"/>
    <w:rsid w:val="00A20805"/>
    <w:rsid w:val="00A20F3B"/>
    <w:rsid w:val="00A2287D"/>
    <w:rsid w:val="00A22FE3"/>
    <w:rsid w:val="00A255C7"/>
    <w:rsid w:val="00A2607A"/>
    <w:rsid w:val="00A26BA3"/>
    <w:rsid w:val="00A27479"/>
    <w:rsid w:val="00A27BDC"/>
    <w:rsid w:val="00A307A9"/>
    <w:rsid w:val="00A31479"/>
    <w:rsid w:val="00A31B06"/>
    <w:rsid w:val="00A32787"/>
    <w:rsid w:val="00A3298E"/>
    <w:rsid w:val="00A32F81"/>
    <w:rsid w:val="00A33186"/>
    <w:rsid w:val="00A33BDC"/>
    <w:rsid w:val="00A33D13"/>
    <w:rsid w:val="00A353E3"/>
    <w:rsid w:val="00A36FE7"/>
    <w:rsid w:val="00A375C3"/>
    <w:rsid w:val="00A37C7F"/>
    <w:rsid w:val="00A41B77"/>
    <w:rsid w:val="00A4392B"/>
    <w:rsid w:val="00A43E52"/>
    <w:rsid w:val="00A44C1D"/>
    <w:rsid w:val="00A458A8"/>
    <w:rsid w:val="00A4597E"/>
    <w:rsid w:val="00A466C5"/>
    <w:rsid w:val="00A4688F"/>
    <w:rsid w:val="00A47636"/>
    <w:rsid w:val="00A4781C"/>
    <w:rsid w:val="00A47D0F"/>
    <w:rsid w:val="00A51191"/>
    <w:rsid w:val="00A516AD"/>
    <w:rsid w:val="00A5241E"/>
    <w:rsid w:val="00A52AB7"/>
    <w:rsid w:val="00A53073"/>
    <w:rsid w:val="00A53790"/>
    <w:rsid w:val="00A542B3"/>
    <w:rsid w:val="00A5537D"/>
    <w:rsid w:val="00A55721"/>
    <w:rsid w:val="00A569CB"/>
    <w:rsid w:val="00A57C1C"/>
    <w:rsid w:val="00A57F37"/>
    <w:rsid w:val="00A6237C"/>
    <w:rsid w:val="00A63EB9"/>
    <w:rsid w:val="00A646BD"/>
    <w:rsid w:val="00A64FC2"/>
    <w:rsid w:val="00A65714"/>
    <w:rsid w:val="00A7024A"/>
    <w:rsid w:val="00A73172"/>
    <w:rsid w:val="00A75202"/>
    <w:rsid w:val="00A77C91"/>
    <w:rsid w:val="00A81433"/>
    <w:rsid w:val="00A83679"/>
    <w:rsid w:val="00A839FC"/>
    <w:rsid w:val="00A84DC8"/>
    <w:rsid w:val="00A85949"/>
    <w:rsid w:val="00A86402"/>
    <w:rsid w:val="00A865D3"/>
    <w:rsid w:val="00A875A8"/>
    <w:rsid w:val="00A87ADD"/>
    <w:rsid w:val="00A90235"/>
    <w:rsid w:val="00A94CCF"/>
    <w:rsid w:val="00A95545"/>
    <w:rsid w:val="00A956EA"/>
    <w:rsid w:val="00A97323"/>
    <w:rsid w:val="00A977F4"/>
    <w:rsid w:val="00AA1334"/>
    <w:rsid w:val="00AA1FA3"/>
    <w:rsid w:val="00AA29E4"/>
    <w:rsid w:val="00AA2AD7"/>
    <w:rsid w:val="00AA515A"/>
    <w:rsid w:val="00AA527D"/>
    <w:rsid w:val="00AA537C"/>
    <w:rsid w:val="00AA5451"/>
    <w:rsid w:val="00AA627C"/>
    <w:rsid w:val="00AA75B5"/>
    <w:rsid w:val="00AA7EED"/>
    <w:rsid w:val="00AB01B9"/>
    <w:rsid w:val="00AB10EF"/>
    <w:rsid w:val="00AB28CF"/>
    <w:rsid w:val="00AB3AD6"/>
    <w:rsid w:val="00AB46A9"/>
    <w:rsid w:val="00AB4779"/>
    <w:rsid w:val="00AB4B6E"/>
    <w:rsid w:val="00AB56B1"/>
    <w:rsid w:val="00AB6E67"/>
    <w:rsid w:val="00AC102F"/>
    <w:rsid w:val="00AC2CF9"/>
    <w:rsid w:val="00AC3D0D"/>
    <w:rsid w:val="00AC4653"/>
    <w:rsid w:val="00AC6119"/>
    <w:rsid w:val="00AD0BAF"/>
    <w:rsid w:val="00AD0E3D"/>
    <w:rsid w:val="00AD144F"/>
    <w:rsid w:val="00AD155A"/>
    <w:rsid w:val="00AD1B87"/>
    <w:rsid w:val="00AD2802"/>
    <w:rsid w:val="00AD3639"/>
    <w:rsid w:val="00AD3EA8"/>
    <w:rsid w:val="00AD4B1B"/>
    <w:rsid w:val="00AD4E42"/>
    <w:rsid w:val="00AD581F"/>
    <w:rsid w:val="00AD5D8F"/>
    <w:rsid w:val="00AD5FB3"/>
    <w:rsid w:val="00AD70AC"/>
    <w:rsid w:val="00AE3B40"/>
    <w:rsid w:val="00AE3B70"/>
    <w:rsid w:val="00AE3F14"/>
    <w:rsid w:val="00AE428C"/>
    <w:rsid w:val="00AE4F70"/>
    <w:rsid w:val="00AE52A0"/>
    <w:rsid w:val="00AE6D69"/>
    <w:rsid w:val="00AE7184"/>
    <w:rsid w:val="00AF082B"/>
    <w:rsid w:val="00AF116F"/>
    <w:rsid w:val="00AF161D"/>
    <w:rsid w:val="00AF1979"/>
    <w:rsid w:val="00AF1FAA"/>
    <w:rsid w:val="00AF2A0D"/>
    <w:rsid w:val="00AF468D"/>
    <w:rsid w:val="00AF484D"/>
    <w:rsid w:val="00AF5D07"/>
    <w:rsid w:val="00AF608A"/>
    <w:rsid w:val="00AF6724"/>
    <w:rsid w:val="00AF6B61"/>
    <w:rsid w:val="00AF6E4E"/>
    <w:rsid w:val="00AF6FBF"/>
    <w:rsid w:val="00AF709B"/>
    <w:rsid w:val="00B001FE"/>
    <w:rsid w:val="00B00917"/>
    <w:rsid w:val="00B00F80"/>
    <w:rsid w:val="00B02B24"/>
    <w:rsid w:val="00B02B5E"/>
    <w:rsid w:val="00B0348E"/>
    <w:rsid w:val="00B04BE8"/>
    <w:rsid w:val="00B04F20"/>
    <w:rsid w:val="00B05770"/>
    <w:rsid w:val="00B0691C"/>
    <w:rsid w:val="00B07008"/>
    <w:rsid w:val="00B12345"/>
    <w:rsid w:val="00B123BD"/>
    <w:rsid w:val="00B1255D"/>
    <w:rsid w:val="00B146AA"/>
    <w:rsid w:val="00B14857"/>
    <w:rsid w:val="00B14E3F"/>
    <w:rsid w:val="00B15C07"/>
    <w:rsid w:val="00B1778F"/>
    <w:rsid w:val="00B17C17"/>
    <w:rsid w:val="00B20F4A"/>
    <w:rsid w:val="00B21460"/>
    <w:rsid w:val="00B22320"/>
    <w:rsid w:val="00B229E8"/>
    <w:rsid w:val="00B22F0F"/>
    <w:rsid w:val="00B23D8A"/>
    <w:rsid w:val="00B24431"/>
    <w:rsid w:val="00B2663A"/>
    <w:rsid w:val="00B266A9"/>
    <w:rsid w:val="00B2713B"/>
    <w:rsid w:val="00B277CF"/>
    <w:rsid w:val="00B27C14"/>
    <w:rsid w:val="00B3028F"/>
    <w:rsid w:val="00B34053"/>
    <w:rsid w:val="00B340E1"/>
    <w:rsid w:val="00B341EA"/>
    <w:rsid w:val="00B3600B"/>
    <w:rsid w:val="00B36B60"/>
    <w:rsid w:val="00B370CB"/>
    <w:rsid w:val="00B37C0E"/>
    <w:rsid w:val="00B37E52"/>
    <w:rsid w:val="00B407D5"/>
    <w:rsid w:val="00B4095D"/>
    <w:rsid w:val="00B40E8A"/>
    <w:rsid w:val="00B41355"/>
    <w:rsid w:val="00B41DD5"/>
    <w:rsid w:val="00B4454F"/>
    <w:rsid w:val="00B45910"/>
    <w:rsid w:val="00B46339"/>
    <w:rsid w:val="00B4654F"/>
    <w:rsid w:val="00B53C04"/>
    <w:rsid w:val="00B544DA"/>
    <w:rsid w:val="00B56CAD"/>
    <w:rsid w:val="00B6119B"/>
    <w:rsid w:val="00B61512"/>
    <w:rsid w:val="00B627D6"/>
    <w:rsid w:val="00B629E4"/>
    <w:rsid w:val="00B62D70"/>
    <w:rsid w:val="00B659DE"/>
    <w:rsid w:val="00B65B3A"/>
    <w:rsid w:val="00B6625D"/>
    <w:rsid w:val="00B70018"/>
    <w:rsid w:val="00B7038C"/>
    <w:rsid w:val="00B70A90"/>
    <w:rsid w:val="00B72894"/>
    <w:rsid w:val="00B7307B"/>
    <w:rsid w:val="00B741AC"/>
    <w:rsid w:val="00B75349"/>
    <w:rsid w:val="00B75862"/>
    <w:rsid w:val="00B75BF1"/>
    <w:rsid w:val="00B762CF"/>
    <w:rsid w:val="00B771BD"/>
    <w:rsid w:val="00B77292"/>
    <w:rsid w:val="00B831F9"/>
    <w:rsid w:val="00B83297"/>
    <w:rsid w:val="00B8443D"/>
    <w:rsid w:val="00B84C8C"/>
    <w:rsid w:val="00B85327"/>
    <w:rsid w:val="00B8541A"/>
    <w:rsid w:val="00B865AC"/>
    <w:rsid w:val="00B87052"/>
    <w:rsid w:val="00B873AB"/>
    <w:rsid w:val="00B87703"/>
    <w:rsid w:val="00B87F56"/>
    <w:rsid w:val="00B90CBC"/>
    <w:rsid w:val="00B90F3B"/>
    <w:rsid w:val="00B91195"/>
    <w:rsid w:val="00B91779"/>
    <w:rsid w:val="00B91C4E"/>
    <w:rsid w:val="00B91F74"/>
    <w:rsid w:val="00B92B81"/>
    <w:rsid w:val="00B92D17"/>
    <w:rsid w:val="00B9348D"/>
    <w:rsid w:val="00B9425F"/>
    <w:rsid w:val="00B95242"/>
    <w:rsid w:val="00B952AA"/>
    <w:rsid w:val="00B956DB"/>
    <w:rsid w:val="00B97B65"/>
    <w:rsid w:val="00BA11FF"/>
    <w:rsid w:val="00BA1A07"/>
    <w:rsid w:val="00BA3137"/>
    <w:rsid w:val="00BA439D"/>
    <w:rsid w:val="00BA4A26"/>
    <w:rsid w:val="00BA5BD0"/>
    <w:rsid w:val="00BA61F2"/>
    <w:rsid w:val="00BA6201"/>
    <w:rsid w:val="00BA6DC8"/>
    <w:rsid w:val="00BB0C73"/>
    <w:rsid w:val="00BB12BE"/>
    <w:rsid w:val="00BB2ABE"/>
    <w:rsid w:val="00BB39AD"/>
    <w:rsid w:val="00BB3AB8"/>
    <w:rsid w:val="00BB50C3"/>
    <w:rsid w:val="00BB5CCA"/>
    <w:rsid w:val="00BB75FB"/>
    <w:rsid w:val="00BB7A14"/>
    <w:rsid w:val="00BC1B7F"/>
    <w:rsid w:val="00BC1BD9"/>
    <w:rsid w:val="00BC2F8E"/>
    <w:rsid w:val="00BC3E83"/>
    <w:rsid w:val="00BC46B8"/>
    <w:rsid w:val="00BC6929"/>
    <w:rsid w:val="00BC768A"/>
    <w:rsid w:val="00BD087E"/>
    <w:rsid w:val="00BD27CE"/>
    <w:rsid w:val="00BD2C45"/>
    <w:rsid w:val="00BD45CB"/>
    <w:rsid w:val="00BD4B12"/>
    <w:rsid w:val="00BD53DF"/>
    <w:rsid w:val="00BD5B51"/>
    <w:rsid w:val="00BD6730"/>
    <w:rsid w:val="00BD77BE"/>
    <w:rsid w:val="00BD7D73"/>
    <w:rsid w:val="00BE11B2"/>
    <w:rsid w:val="00BE21A0"/>
    <w:rsid w:val="00BE34F5"/>
    <w:rsid w:val="00BE41E5"/>
    <w:rsid w:val="00BE4B4D"/>
    <w:rsid w:val="00BE5166"/>
    <w:rsid w:val="00BE5E0B"/>
    <w:rsid w:val="00BE75BE"/>
    <w:rsid w:val="00BF0205"/>
    <w:rsid w:val="00BF0489"/>
    <w:rsid w:val="00BF24FE"/>
    <w:rsid w:val="00BF3C82"/>
    <w:rsid w:val="00BF4C80"/>
    <w:rsid w:val="00BF56A0"/>
    <w:rsid w:val="00BF57AC"/>
    <w:rsid w:val="00BF6297"/>
    <w:rsid w:val="00BF6AE2"/>
    <w:rsid w:val="00BF6D40"/>
    <w:rsid w:val="00BF6E20"/>
    <w:rsid w:val="00C00DC3"/>
    <w:rsid w:val="00C01A5C"/>
    <w:rsid w:val="00C039D2"/>
    <w:rsid w:val="00C046EE"/>
    <w:rsid w:val="00C05F59"/>
    <w:rsid w:val="00C0638E"/>
    <w:rsid w:val="00C10390"/>
    <w:rsid w:val="00C1080E"/>
    <w:rsid w:val="00C13AFD"/>
    <w:rsid w:val="00C2164F"/>
    <w:rsid w:val="00C22C41"/>
    <w:rsid w:val="00C233D7"/>
    <w:rsid w:val="00C23EE4"/>
    <w:rsid w:val="00C2694A"/>
    <w:rsid w:val="00C26DCB"/>
    <w:rsid w:val="00C2757E"/>
    <w:rsid w:val="00C27E56"/>
    <w:rsid w:val="00C3003F"/>
    <w:rsid w:val="00C30D7E"/>
    <w:rsid w:val="00C32650"/>
    <w:rsid w:val="00C3333D"/>
    <w:rsid w:val="00C33667"/>
    <w:rsid w:val="00C35152"/>
    <w:rsid w:val="00C35C3D"/>
    <w:rsid w:val="00C3631E"/>
    <w:rsid w:val="00C3653D"/>
    <w:rsid w:val="00C37125"/>
    <w:rsid w:val="00C37DF3"/>
    <w:rsid w:val="00C402C3"/>
    <w:rsid w:val="00C40CBC"/>
    <w:rsid w:val="00C410AC"/>
    <w:rsid w:val="00C419A7"/>
    <w:rsid w:val="00C42603"/>
    <w:rsid w:val="00C42DF5"/>
    <w:rsid w:val="00C42E72"/>
    <w:rsid w:val="00C43334"/>
    <w:rsid w:val="00C44C90"/>
    <w:rsid w:val="00C46B95"/>
    <w:rsid w:val="00C50165"/>
    <w:rsid w:val="00C508EC"/>
    <w:rsid w:val="00C50DAD"/>
    <w:rsid w:val="00C50EB3"/>
    <w:rsid w:val="00C53AFD"/>
    <w:rsid w:val="00C57ECD"/>
    <w:rsid w:val="00C60D95"/>
    <w:rsid w:val="00C6115B"/>
    <w:rsid w:val="00C6263A"/>
    <w:rsid w:val="00C63610"/>
    <w:rsid w:val="00C64439"/>
    <w:rsid w:val="00C647C2"/>
    <w:rsid w:val="00C658E1"/>
    <w:rsid w:val="00C700E6"/>
    <w:rsid w:val="00C70332"/>
    <w:rsid w:val="00C725EF"/>
    <w:rsid w:val="00C7296C"/>
    <w:rsid w:val="00C73E7D"/>
    <w:rsid w:val="00C75A1A"/>
    <w:rsid w:val="00C75E11"/>
    <w:rsid w:val="00C768D3"/>
    <w:rsid w:val="00C7704D"/>
    <w:rsid w:val="00C77555"/>
    <w:rsid w:val="00C77BE6"/>
    <w:rsid w:val="00C804E8"/>
    <w:rsid w:val="00C80A1D"/>
    <w:rsid w:val="00C81947"/>
    <w:rsid w:val="00C81D6F"/>
    <w:rsid w:val="00C83502"/>
    <w:rsid w:val="00C83628"/>
    <w:rsid w:val="00C8577A"/>
    <w:rsid w:val="00C8578D"/>
    <w:rsid w:val="00C86392"/>
    <w:rsid w:val="00C87347"/>
    <w:rsid w:val="00C90B4E"/>
    <w:rsid w:val="00C92278"/>
    <w:rsid w:val="00C927D0"/>
    <w:rsid w:val="00C934F3"/>
    <w:rsid w:val="00C93EEE"/>
    <w:rsid w:val="00C95A8C"/>
    <w:rsid w:val="00C968E3"/>
    <w:rsid w:val="00C9767E"/>
    <w:rsid w:val="00CA0801"/>
    <w:rsid w:val="00CA1E75"/>
    <w:rsid w:val="00CA2E10"/>
    <w:rsid w:val="00CA3E77"/>
    <w:rsid w:val="00CA40C4"/>
    <w:rsid w:val="00CA452B"/>
    <w:rsid w:val="00CA49DA"/>
    <w:rsid w:val="00CA51F8"/>
    <w:rsid w:val="00CA5AB6"/>
    <w:rsid w:val="00CA6050"/>
    <w:rsid w:val="00CA7304"/>
    <w:rsid w:val="00CA79B6"/>
    <w:rsid w:val="00CB0A9F"/>
    <w:rsid w:val="00CB0DE2"/>
    <w:rsid w:val="00CB10AF"/>
    <w:rsid w:val="00CB168E"/>
    <w:rsid w:val="00CB1CF2"/>
    <w:rsid w:val="00CB21DB"/>
    <w:rsid w:val="00CB4B38"/>
    <w:rsid w:val="00CB5D15"/>
    <w:rsid w:val="00CB7B31"/>
    <w:rsid w:val="00CC0ABE"/>
    <w:rsid w:val="00CC1F57"/>
    <w:rsid w:val="00CC269D"/>
    <w:rsid w:val="00CC3D01"/>
    <w:rsid w:val="00CC3EDA"/>
    <w:rsid w:val="00CC6015"/>
    <w:rsid w:val="00CC631A"/>
    <w:rsid w:val="00CC7210"/>
    <w:rsid w:val="00CC7622"/>
    <w:rsid w:val="00CD0DB2"/>
    <w:rsid w:val="00CD1EE1"/>
    <w:rsid w:val="00CD3BCF"/>
    <w:rsid w:val="00CD7262"/>
    <w:rsid w:val="00CD7C97"/>
    <w:rsid w:val="00CE066E"/>
    <w:rsid w:val="00CE06C1"/>
    <w:rsid w:val="00CE17B0"/>
    <w:rsid w:val="00CE1955"/>
    <w:rsid w:val="00CE25EC"/>
    <w:rsid w:val="00CE3FBF"/>
    <w:rsid w:val="00CE5279"/>
    <w:rsid w:val="00CE5340"/>
    <w:rsid w:val="00CE5B6B"/>
    <w:rsid w:val="00CE5CCE"/>
    <w:rsid w:val="00CE5FC3"/>
    <w:rsid w:val="00CF05CA"/>
    <w:rsid w:val="00CF13EB"/>
    <w:rsid w:val="00CF1640"/>
    <w:rsid w:val="00CF1CF1"/>
    <w:rsid w:val="00CF28BA"/>
    <w:rsid w:val="00CF33B0"/>
    <w:rsid w:val="00CF3BDF"/>
    <w:rsid w:val="00CF4948"/>
    <w:rsid w:val="00CF5CDB"/>
    <w:rsid w:val="00CF649C"/>
    <w:rsid w:val="00CF65B6"/>
    <w:rsid w:val="00CF6861"/>
    <w:rsid w:val="00D016F9"/>
    <w:rsid w:val="00D01FCA"/>
    <w:rsid w:val="00D039BE"/>
    <w:rsid w:val="00D03EE8"/>
    <w:rsid w:val="00D0527E"/>
    <w:rsid w:val="00D071A5"/>
    <w:rsid w:val="00D071DF"/>
    <w:rsid w:val="00D07B2C"/>
    <w:rsid w:val="00D1106F"/>
    <w:rsid w:val="00D1299C"/>
    <w:rsid w:val="00D12A77"/>
    <w:rsid w:val="00D142CC"/>
    <w:rsid w:val="00D14ADE"/>
    <w:rsid w:val="00D14C18"/>
    <w:rsid w:val="00D14C6F"/>
    <w:rsid w:val="00D1591B"/>
    <w:rsid w:val="00D1690E"/>
    <w:rsid w:val="00D169C6"/>
    <w:rsid w:val="00D206B8"/>
    <w:rsid w:val="00D22703"/>
    <w:rsid w:val="00D23B36"/>
    <w:rsid w:val="00D24120"/>
    <w:rsid w:val="00D24359"/>
    <w:rsid w:val="00D25061"/>
    <w:rsid w:val="00D256B5"/>
    <w:rsid w:val="00D25B1A"/>
    <w:rsid w:val="00D25D44"/>
    <w:rsid w:val="00D270A3"/>
    <w:rsid w:val="00D27837"/>
    <w:rsid w:val="00D27C45"/>
    <w:rsid w:val="00D32119"/>
    <w:rsid w:val="00D32249"/>
    <w:rsid w:val="00D3238B"/>
    <w:rsid w:val="00D3261F"/>
    <w:rsid w:val="00D32C27"/>
    <w:rsid w:val="00D33340"/>
    <w:rsid w:val="00D33B2A"/>
    <w:rsid w:val="00D34CFB"/>
    <w:rsid w:val="00D36551"/>
    <w:rsid w:val="00D36AE0"/>
    <w:rsid w:val="00D3736D"/>
    <w:rsid w:val="00D40249"/>
    <w:rsid w:val="00D40944"/>
    <w:rsid w:val="00D42DFF"/>
    <w:rsid w:val="00D43E50"/>
    <w:rsid w:val="00D4724C"/>
    <w:rsid w:val="00D4740D"/>
    <w:rsid w:val="00D47CF4"/>
    <w:rsid w:val="00D50931"/>
    <w:rsid w:val="00D50F16"/>
    <w:rsid w:val="00D5117C"/>
    <w:rsid w:val="00D5142C"/>
    <w:rsid w:val="00D51B0B"/>
    <w:rsid w:val="00D526C8"/>
    <w:rsid w:val="00D5384E"/>
    <w:rsid w:val="00D5410D"/>
    <w:rsid w:val="00D557A0"/>
    <w:rsid w:val="00D564E5"/>
    <w:rsid w:val="00D57515"/>
    <w:rsid w:val="00D57635"/>
    <w:rsid w:val="00D6002C"/>
    <w:rsid w:val="00D606B0"/>
    <w:rsid w:val="00D618FD"/>
    <w:rsid w:val="00D61BD5"/>
    <w:rsid w:val="00D61FE2"/>
    <w:rsid w:val="00D62936"/>
    <w:rsid w:val="00D63F6E"/>
    <w:rsid w:val="00D64D15"/>
    <w:rsid w:val="00D674BC"/>
    <w:rsid w:val="00D7073E"/>
    <w:rsid w:val="00D72B71"/>
    <w:rsid w:val="00D73095"/>
    <w:rsid w:val="00D738B5"/>
    <w:rsid w:val="00D73CC1"/>
    <w:rsid w:val="00D74D39"/>
    <w:rsid w:val="00D75311"/>
    <w:rsid w:val="00D756B0"/>
    <w:rsid w:val="00D75D6C"/>
    <w:rsid w:val="00D7669F"/>
    <w:rsid w:val="00D76F60"/>
    <w:rsid w:val="00D77AD9"/>
    <w:rsid w:val="00D77D6A"/>
    <w:rsid w:val="00D80C61"/>
    <w:rsid w:val="00D81053"/>
    <w:rsid w:val="00D817AB"/>
    <w:rsid w:val="00D81D22"/>
    <w:rsid w:val="00D85D0B"/>
    <w:rsid w:val="00D86BC4"/>
    <w:rsid w:val="00D90F1D"/>
    <w:rsid w:val="00D910CA"/>
    <w:rsid w:val="00D910E4"/>
    <w:rsid w:val="00D9153F"/>
    <w:rsid w:val="00D915BC"/>
    <w:rsid w:val="00D9186E"/>
    <w:rsid w:val="00D91965"/>
    <w:rsid w:val="00D91E3B"/>
    <w:rsid w:val="00D91FD9"/>
    <w:rsid w:val="00D92410"/>
    <w:rsid w:val="00D93EE0"/>
    <w:rsid w:val="00D95B7D"/>
    <w:rsid w:val="00D95B8C"/>
    <w:rsid w:val="00D95F4B"/>
    <w:rsid w:val="00D96410"/>
    <w:rsid w:val="00D9682A"/>
    <w:rsid w:val="00D97F9E"/>
    <w:rsid w:val="00DA1419"/>
    <w:rsid w:val="00DA1498"/>
    <w:rsid w:val="00DA1C9B"/>
    <w:rsid w:val="00DA2EB3"/>
    <w:rsid w:val="00DA344C"/>
    <w:rsid w:val="00DA3866"/>
    <w:rsid w:val="00DA572F"/>
    <w:rsid w:val="00DA5BD0"/>
    <w:rsid w:val="00DA5E5D"/>
    <w:rsid w:val="00DA5F38"/>
    <w:rsid w:val="00DA7622"/>
    <w:rsid w:val="00DA7AD7"/>
    <w:rsid w:val="00DB2164"/>
    <w:rsid w:val="00DB21B2"/>
    <w:rsid w:val="00DB2A61"/>
    <w:rsid w:val="00DB2C7A"/>
    <w:rsid w:val="00DB4C29"/>
    <w:rsid w:val="00DB549A"/>
    <w:rsid w:val="00DB5678"/>
    <w:rsid w:val="00DB5971"/>
    <w:rsid w:val="00DB5BF3"/>
    <w:rsid w:val="00DB71B3"/>
    <w:rsid w:val="00DB7882"/>
    <w:rsid w:val="00DB7CAF"/>
    <w:rsid w:val="00DB7E0F"/>
    <w:rsid w:val="00DC5557"/>
    <w:rsid w:val="00DC6A5C"/>
    <w:rsid w:val="00DC7532"/>
    <w:rsid w:val="00DD0102"/>
    <w:rsid w:val="00DD0501"/>
    <w:rsid w:val="00DD1869"/>
    <w:rsid w:val="00DD18A5"/>
    <w:rsid w:val="00DD1ADE"/>
    <w:rsid w:val="00DD4173"/>
    <w:rsid w:val="00DD5FF4"/>
    <w:rsid w:val="00DD61EE"/>
    <w:rsid w:val="00DE0F63"/>
    <w:rsid w:val="00DE1158"/>
    <w:rsid w:val="00DE1588"/>
    <w:rsid w:val="00DE215F"/>
    <w:rsid w:val="00DE2850"/>
    <w:rsid w:val="00DE2909"/>
    <w:rsid w:val="00DE3C73"/>
    <w:rsid w:val="00DE5989"/>
    <w:rsid w:val="00DE6EC3"/>
    <w:rsid w:val="00DE72F7"/>
    <w:rsid w:val="00DF1913"/>
    <w:rsid w:val="00DF1D0C"/>
    <w:rsid w:val="00DF3508"/>
    <w:rsid w:val="00DF3600"/>
    <w:rsid w:val="00DF392E"/>
    <w:rsid w:val="00DF40F5"/>
    <w:rsid w:val="00DF506D"/>
    <w:rsid w:val="00DF50E6"/>
    <w:rsid w:val="00DF733D"/>
    <w:rsid w:val="00DF7889"/>
    <w:rsid w:val="00E014C7"/>
    <w:rsid w:val="00E0185E"/>
    <w:rsid w:val="00E02287"/>
    <w:rsid w:val="00E02551"/>
    <w:rsid w:val="00E02596"/>
    <w:rsid w:val="00E02EBC"/>
    <w:rsid w:val="00E05120"/>
    <w:rsid w:val="00E052D7"/>
    <w:rsid w:val="00E062F1"/>
    <w:rsid w:val="00E074BB"/>
    <w:rsid w:val="00E10449"/>
    <w:rsid w:val="00E11518"/>
    <w:rsid w:val="00E1214E"/>
    <w:rsid w:val="00E12D8E"/>
    <w:rsid w:val="00E143B9"/>
    <w:rsid w:val="00E15DBC"/>
    <w:rsid w:val="00E1640D"/>
    <w:rsid w:val="00E17FD3"/>
    <w:rsid w:val="00E20059"/>
    <w:rsid w:val="00E2078E"/>
    <w:rsid w:val="00E20A9A"/>
    <w:rsid w:val="00E21380"/>
    <w:rsid w:val="00E214AC"/>
    <w:rsid w:val="00E21DB2"/>
    <w:rsid w:val="00E21F5F"/>
    <w:rsid w:val="00E21FF7"/>
    <w:rsid w:val="00E22DB1"/>
    <w:rsid w:val="00E23C03"/>
    <w:rsid w:val="00E23DA4"/>
    <w:rsid w:val="00E2404C"/>
    <w:rsid w:val="00E240D9"/>
    <w:rsid w:val="00E24CA5"/>
    <w:rsid w:val="00E25512"/>
    <w:rsid w:val="00E26054"/>
    <w:rsid w:val="00E279D8"/>
    <w:rsid w:val="00E30312"/>
    <w:rsid w:val="00E30321"/>
    <w:rsid w:val="00E30417"/>
    <w:rsid w:val="00E315B3"/>
    <w:rsid w:val="00E31A98"/>
    <w:rsid w:val="00E3337E"/>
    <w:rsid w:val="00E346EB"/>
    <w:rsid w:val="00E3571D"/>
    <w:rsid w:val="00E37D4D"/>
    <w:rsid w:val="00E40952"/>
    <w:rsid w:val="00E42812"/>
    <w:rsid w:val="00E43C5F"/>
    <w:rsid w:val="00E43E48"/>
    <w:rsid w:val="00E44004"/>
    <w:rsid w:val="00E44416"/>
    <w:rsid w:val="00E44754"/>
    <w:rsid w:val="00E45E1C"/>
    <w:rsid w:val="00E45F0D"/>
    <w:rsid w:val="00E4620A"/>
    <w:rsid w:val="00E46823"/>
    <w:rsid w:val="00E4686A"/>
    <w:rsid w:val="00E46C71"/>
    <w:rsid w:val="00E47A5A"/>
    <w:rsid w:val="00E47DB9"/>
    <w:rsid w:val="00E500C6"/>
    <w:rsid w:val="00E506BB"/>
    <w:rsid w:val="00E5087E"/>
    <w:rsid w:val="00E50C5C"/>
    <w:rsid w:val="00E50FEC"/>
    <w:rsid w:val="00E51BAA"/>
    <w:rsid w:val="00E53760"/>
    <w:rsid w:val="00E54560"/>
    <w:rsid w:val="00E551FB"/>
    <w:rsid w:val="00E56C18"/>
    <w:rsid w:val="00E5708B"/>
    <w:rsid w:val="00E579CF"/>
    <w:rsid w:val="00E637A5"/>
    <w:rsid w:val="00E63E8C"/>
    <w:rsid w:val="00E64682"/>
    <w:rsid w:val="00E6559B"/>
    <w:rsid w:val="00E655BB"/>
    <w:rsid w:val="00E670C1"/>
    <w:rsid w:val="00E677ED"/>
    <w:rsid w:val="00E70CDA"/>
    <w:rsid w:val="00E74159"/>
    <w:rsid w:val="00E7446C"/>
    <w:rsid w:val="00E745B9"/>
    <w:rsid w:val="00E77E5B"/>
    <w:rsid w:val="00E803F2"/>
    <w:rsid w:val="00E8046D"/>
    <w:rsid w:val="00E805CB"/>
    <w:rsid w:val="00E80AF3"/>
    <w:rsid w:val="00E81710"/>
    <w:rsid w:val="00E83779"/>
    <w:rsid w:val="00E85486"/>
    <w:rsid w:val="00E854FF"/>
    <w:rsid w:val="00E86091"/>
    <w:rsid w:val="00E90B53"/>
    <w:rsid w:val="00E90BBC"/>
    <w:rsid w:val="00E91616"/>
    <w:rsid w:val="00E91C57"/>
    <w:rsid w:val="00E925FE"/>
    <w:rsid w:val="00E92E41"/>
    <w:rsid w:val="00E92EA1"/>
    <w:rsid w:val="00E93CCD"/>
    <w:rsid w:val="00E9549F"/>
    <w:rsid w:val="00E9668B"/>
    <w:rsid w:val="00EA025D"/>
    <w:rsid w:val="00EA0F09"/>
    <w:rsid w:val="00EA10DF"/>
    <w:rsid w:val="00EA1335"/>
    <w:rsid w:val="00EA263A"/>
    <w:rsid w:val="00EA3131"/>
    <w:rsid w:val="00EA3B5C"/>
    <w:rsid w:val="00EA455A"/>
    <w:rsid w:val="00EA6FEB"/>
    <w:rsid w:val="00EB1E0B"/>
    <w:rsid w:val="00EB2A7E"/>
    <w:rsid w:val="00EB4350"/>
    <w:rsid w:val="00EB4EF5"/>
    <w:rsid w:val="00EB55CD"/>
    <w:rsid w:val="00EB5C11"/>
    <w:rsid w:val="00EB5E9C"/>
    <w:rsid w:val="00EB615F"/>
    <w:rsid w:val="00EB6A2B"/>
    <w:rsid w:val="00EB7DBC"/>
    <w:rsid w:val="00EC0E52"/>
    <w:rsid w:val="00EC10E8"/>
    <w:rsid w:val="00EC1484"/>
    <w:rsid w:val="00EC3C81"/>
    <w:rsid w:val="00EC4D99"/>
    <w:rsid w:val="00EC54CD"/>
    <w:rsid w:val="00EC5F4A"/>
    <w:rsid w:val="00EC69A8"/>
    <w:rsid w:val="00EC6CDE"/>
    <w:rsid w:val="00EC6FF1"/>
    <w:rsid w:val="00EC7A04"/>
    <w:rsid w:val="00ED4959"/>
    <w:rsid w:val="00ED4C02"/>
    <w:rsid w:val="00ED4C44"/>
    <w:rsid w:val="00ED6160"/>
    <w:rsid w:val="00ED703C"/>
    <w:rsid w:val="00ED7E66"/>
    <w:rsid w:val="00EE03D8"/>
    <w:rsid w:val="00EE0601"/>
    <w:rsid w:val="00EE0CA0"/>
    <w:rsid w:val="00EE0D68"/>
    <w:rsid w:val="00EE23BF"/>
    <w:rsid w:val="00EE2438"/>
    <w:rsid w:val="00EE358F"/>
    <w:rsid w:val="00EE3633"/>
    <w:rsid w:val="00EE4CD4"/>
    <w:rsid w:val="00EE61BB"/>
    <w:rsid w:val="00EE6C33"/>
    <w:rsid w:val="00EE7914"/>
    <w:rsid w:val="00EF094F"/>
    <w:rsid w:val="00EF1ABC"/>
    <w:rsid w:val="00EF1DB1"/>
    <w:rsid w:val="00EF215B"/>
    <w:rsid w:val="00EF3FF7"/>
    <w:rsid w:val="00EF4E97"/>
    <w:rsid w:val="00EF50D4"/>
    <w:rsid w:val="00EF59D0"/>
    <w:rsid w:val="00EF6D95"/>
    <w:rsid w:val="00EF74B1"/>
    <w:rsid w:val="00EF7BB0"/>
    <w:rsid w:val="00F006B7"/>
    <w:rsid w:val="00F00702"/>
    <w:rsid w:val="00F00912"/>
    <w:rsid w:val="00F01BA9"/>
    <w:rsid w:val="00F020B6"/>
    <w:rsid w:val="00F0223F"/>
    <w:rsid w:val="00F02811"/>
    <w:rsid w:val="00F03CD8"/>
    <w:rsid w:val="00F04951"/>
    <w:rsid w:val="00F0691C"/>
    <w:rsid w:val="00F10F0C"/>
    <w:rsid w:val="00F114AC"/>
    <w:rsid w:val="00F12300"/>
    <w:rsid w:val="00F125ED"/>
    <w:rsid w:val="00F12A0A"/>
    <w:rsid w:val="00F14AAC"/>
    <w:rsid w:val="00F151BF"/>
    <w:rsid w:val="00F15747"/>
    <w:rsid w:val="00F15B7F"/>
    <w:rsid w:val="00F15C29"/>
    <w:rsid w:val="00F216F0"/>
    <w:rsid w:val="00F21C3A"/>
    <w:rsid w:val="00F229A1"/>
    <w:rsid w:val="00F24440"/>
    <w:rsid w:val="00F2557D"/>
    <w:rsid w:val="00F2776B"/>
    <w:rsid w:val="00F27FF9"/>
    <w:rsid w:val="00F303AF"/>
    <w:rsid w:val="00F330EA"/>
    <w:rsid w:val="00F34BB3"/>
    <w:rsid w:val="00F35F04"/>
    <w:rsid w:val="00F36D59"/>
    <w:rsid w:val="00F36FD0"/>
    <w:rsid w:val="00F4028B"/>
    <w:rsid w:val="00F4142C"/>
    <w:rsid w:val="00F416C4"/>
    <w:rsid w:val="00F418AC"/>
    <w:rsid w:val="00F42068"/>
    <w:rsid w:val="00F437F7"/>
    <w:rsid w:val="00F43A7E"/>
    <w:rsid w:val="00F43D5F"/>
    <w:rsid w:val="00F443D4"/>
    <w:rsid w:val="00F4469A"/>
    <w:rsid w:val="00F450A4"/>
    <w:rsid w:val="00F45849"/>
    <w:rsid w:val="00F4713E"/>
    <w:rsid w:val="00F4733A"/>
    <w:rsid w:val="00F47773"/>
    <w:rsid w:val="00F47F91"/>
    <w:rsid w:val="00F502C9"/>
    <w:rsid w:val="00F50BB6"/>
    <w:rsid w:val="00F50DEB"/>
    <w:rsid w:val="00F50FA4"/>
    <w:rsid w:val="00F518E9"/>
    <w:rsid w:val="00F52143"/>
    <w:rsid w:val="00F52343"/>
    <w:rsid w:val="00F5269E"/>
    <w:rsid w:val="00F5294A"/>
    <w:rsid w:val="00F53330"/>
    <w:rsid w:val="00F543DE"/>
    <w:rsid w:val="00F546B1"/>
    <w:rsid w:val="00F54CDD"/>
    <w:rsid w:val="00F55A86"/>
    <w:rsid w:val="00F56A71"/>
    <w:rsid w:val="00F579C9"/>
    <w:rsid w:val="00F60E16"/>
    <w:rsid w:val="00F64659"/>
    <w:rsid w:val="00F64A24"/>
    <w:rsid w:val="00F65154"/>
    <w:rsid w:val="00F65319"/>
    <w:rsid w:val="00F70D29"/>
    <w:rsid w:val="00F72938"/>
    <w:rsid w:val="00F72DCB"/>
    <w:rsid w:val="00F72EE2"/>
    <w:rsid w:val="00F72FD7"/>
    <w:rsid w:val="00F733FB"/>
    <w:rsid w:val="00F735EA"/>
    <w:rsid w:val="00F74277"/>
    <w:rsid w:val="00F80E63"/>
    <w:rsid w:val="00F83838"/>
    <w:rsid w:val="00F83945"/>
    <w:rsid w:val="00F842D0"/>
    <w:rsid w:val="00F8441E"/>
    <w:rsid w:val="00F844A1"/>
    <w:rsid w:val="00F853A6"/>
    <w:rsid w:val="00F85428"/>
    <w:rsid w:val="00F8555A"/>
    <w:rsid w:val="00F859F8"/>
    <w:rsid w:val="00F86E76"/>
    <w:rsid w:val="00F87AAE"/>
    <w:rsid w:val="00F90EC5"/>
    <w:rsid w:val="00F91C04"/>
    <w:rsid w:val="00F91CDD"/>
    <w:rsid w:val="00F9272C"/>
    <w:rsid w:val="00F9285E"/>
    <w:rsid w:val="00F92F68"/>
    <w:rsid w:val="00F955E6"/>
    <w:rsid w:val="00F96AD3"/>
    <w:rsid w:val="00F979CE"/>
    <w:rsid w:val="00FA058E"/>
    <w:rsid w:val="00FA0ECE"/>
    <w:rsid w:val="00FA1548"/>
    <w:rsid w:val="00FA1676"/>
    <w:rsid w:val="00FA1803"/>
    <w:rsid w:val="00FA193E"/>
    <w:rsid w:val="00FA203F"/>
    <w:rsid w:val="00FA2367"/>
    <w:rsid w:val="00FA2403"/>
    <w:rsid w:val="00FA26FD"/>
    <w:rsid w:val="00FA2C64"/>
    <w:rsid w:val="00FA3D1A"/>
    <w:rsid w:val="00FA4031"/>
    <w:rsid w:val="00FA45FD"/>
    <w:rsid w:val="00FA4C8F"/>
    <w:rsid w:val="00FA4FDA"/>
    <w:rsid w:val="00FA5232"/>
    <w:rsid w:val="00FA6303"/>
    <w:rsid w:val="00FA789A"/>
    <w:rsid w:val="00FB1055"/>
    <w:rsid w:val="00FB1443"/>
    <w:rsid w:val="00FB149C"/>
    <w:rsid w:val="00FB1911"/>
    <w:rsid w:val="00FB2143"/>
    <w:rsid w:val="00FB22D7"/>
    <w:rsid w:val="00FB267B"/>
    <w:rsid w:val="00FB28CC"/>
    <w:rsid w:val="00FB3BDE"/>
    <w:rsid w:val="00FB500D"/>
    <w:rsid w:val="00FB51AC"/>
    <w:rsid w:val="00FB55CD"/>
    <w:rsid w:val="00FB5D13"/>
    <w:rsid w:val="00FB6A78"/>
    <w:rsid w:val="00FB7662"/>
    <w:rsid w:val="00FB7A57"/>
    <w:rsid w:val="00FC03EE"/>
    <w:rsid w:val="00FC28AD"/>
    <w:rsid w:val="00FC309C"/>
    <w:rsid w:val="00FC48B4"/>
    <w:rsid w:val="00FC48C7"/>
    <w:rsid w:val="00FC49B7"/>
    <w:rsid w:val="00FC566D"/>
    <w:rsid w:val="00FC5C3E"/>
    <w:rsid w:val="00FC6C54"/>
    <w:rsid w:val="00FC71B7"/>
    <w:rsid w:val="00FD2126"/>
    <w:rsid w:val="00FD36BF"/>
    <w:rsid w:val="00FD3B14"/>
    <w:rsid w:val="00FD3B89"/>
    <w:rsid w:val="00FD5060"/>
    <w:rsid w:val="00FD5C09"/>
    <w:rsid w:val="00FD712F"/>
    <w:rsid w:val="00FE043F"/>
    <w:rsid w:val="00FE0A7C"/>
    <w:rsid w:val="00FE43B4"/>
    <w:rsid w:val="00FE5332"/>
    <w:rsid w:val="00FE6011"/>
    <w:rsid w:val="00FE685D"/>
    <w:rsid w:val="00FE6889"/>
    <w:rsid w:val="00FE7165"/>
    <w:rsid w:val="00FE7487"/>
    <w:rsid w:val="00FF0EC7"/>
    <w:rsid w:val="00FF1199"/>
    <w:rsid w:val="00FF1A29"/>
    <w:rsid w:val="00FF2D26"/>
    <w:rsid w:val="00FF2DCE"/>
    <w:rsid w:val="00FF3094"/>
    <w:rsid w:val="00FF5BBE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5151DD-6D6D-44AC-ABC3-8F099343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B97"/>
  </w:style>
  <w:style w:type="paragraph" w:styleId="Nagwek1">
    <w:name w:val="heading 1"/>
    <w:basedOn w:val="Normalny"/>
    <w:next w:val="Normalny"/>
    <w:link w:val="Nagwek1Znak"/>
    <w:qFormat/>
    <w:rsid w:val="008F1B97"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8F1B97"/>
    <w:pPr>
      <w:keepNext/>
      <w:jc w:val="both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49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F1B97"/>
    <w:pPr>
      <w:jc w:val="center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8F1B97"/>
    <w:pPr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semiHidden/>
    <w:rsid w:val="008F1B97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A94CCF"/>
    <w:rPr>
      <w:rFonts w:ascii="Arial" w:hAnsi="Arial"/>
      <w:sz w:val="24"/>
    </w:rPr>
  </w:style>
  <w:style w:type="character" w:customStyle="1" w:styleId="Nagwek4Znak">
    <w:name w:val="Nagłówek 4 Znak"/>
    <w:link w:val="Nagwek4"/>
    <w:uiPriority w:val="9"/>
    <w:semiHidden/>
    <w:rsid w:val="00CF4948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51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5149"/>
  </w:style>
  <w:style w:type="paragraph" w:styleId="Akapitzlist">
    <w:name w:val="List Paragraph"/>
    <w:basedOn w:val="Normalny"/>
    <w:uiPriority w:val="34"/>
    <w:qFormat/>
    <w:rsid w:val="00835149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B61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B615F"/>
  </w:style>
  <w:style w:type="character" w:styleId="Odwoaniedokomentarza">
    <w:name w:val="annotation reference"/>
    <w:semiHidden/>
    <w:rsid w:val="00284E46"/>
    <w:rPr>
      <w:sz w:val="16"/>
      <w:szCs w:val="16"/>
    </w:rPr>
  </w:style>
  <w:style w:type="paragraph" w:styleId="Tekstkomentarza">
    <w:name w:val="annotation text"/>
    <w:basedOn w:val="Normalny"/>
    <w:semiHidden/>
    <w:rsid w:val="00284E46"/>
  </w:style>
  <w:style w:type="paragraph" w:styleId="Tematkomentarza">
    <w:name w:val="annotation subject"/>
    <w:basedOn w:val="Tekstkomentarza"/>
    <w:next w:val="Tekstkomentarza"/>
    <w:semiHidden/>
    <w:rsid w:val="00284E46"/>
    <w:rPr>
      <w:b/>
      <w:bCs/>
    </w:rPr>
  </w:style>
  <w:style w:type="paragraph" w:styleId="Tekstdymka">
    <w:name w:val="Balloon Text"/>
    <w:basedOn w:val="Normalny"/>
    <w:semiHidden/>
    <w:rsid w:val="00284E4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70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708"/>
  </w:style>
  <w:style w:type="character" w:styleId="Odwoanieprzypisukocowego">
    <w:name w:val="endnote reference"/>
    <w:uiPriority w:val="99"/>
    <w:semiHidden/>
    <w:unhideWhenUsed/>
    <w:rsid w:val="009057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7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708"/>
  </w:style>
  <w:style w:type="character" w:styleId="Odwoanieprzypisudolnego">
    <w:name w:val="footnote reference"/>
    <w:uiPriority w:val="99"/>
    <w:semiHidden/>
    <w:unhideWhenUsed/>
    <w:rsid w:val="00905708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F64D5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5F64D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B27C1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unkt">
    <w:name w:val="Punkt"/>
    <w:basedOn w:val="Normalny"/>
    <w:qFormat/>
    <w:rsid w:val="00B27C14"/>
    <w:pPr>
      <w:ind w:left="284" w:hanging="284"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B854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link w:val="Tekstpodstawowy2"/>
    <w:semiHidden/>
    <w:rsid w:val="005100E7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B4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42C5"/>
  </w:style>
  <w:style w:type="paragraph" w:styleId="Stopka">
    <w:name w:val="footer"/>
    <w:basedOn w:val="Normalny"/>
    <w:link w:val="StopkaZnak"/>
    <w:uiPriority w:val="99"/>
    <w:unhideWhenUsed/>
    <w:rsid w:val="005B4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2C5"/>
  </w:style>
  <w:style w:type="character" w:customStyle="1" w:styleId="Nagwek1Znak">
    <w:name w:val="Nagłówek 1 Znak"/>
    <w:link w:val="Nagwek1"/>
    <w:rsid w:val="000B3ECF"/>
    <w:rPr>
      <w:rFonts w:ascii="Arial" w:hAnsi="Arial"/>
      <w:b/>
      <w:sz w:val="24"/>
    </w:rPr>
  </w:style>
  <w:style w:type="paragraph" w:customStyle="1" w:styleId="Default">
    <w:name w:val="Default"/>
    <w:rsid w:val="00BE5E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IRET">
    <w:name w:val="TIRET"/>
    <w:basedOn w:val="Normalny"/>
    <w:autoRedefine/>
    <w:rsid w:val="00B83297"/>
    <w:pPr>
      <w:numPr>
        <w:ilvl w:val="4"/>
        <w:numId w:val="14"/>
      </w:numPr>
      <w:tabs>
        <w:tab w:val="left" w:pos="1134"/>
      </w:tabs>
      <w:spacing w:line="276" w:lineRule="auto"/>
      <w:jc w:val="both"/>
    </w:pPr>
    <w:rPr>
      <w:rFonts w:ascii="Arial" w:eastAsia="Arial Unicode MS" w:hAnsi="Arial" w:cs="Arial"/>
      <w:sz w:val="22"/>
      <w:szCs w:val="22"/>
    </w:rPr>
  </w:style>
  <w:style w:type="paragraph" w:styleId="Lista">
    <w:name w:val="List"/>
    <w:basedOn w:val="Tekstpodstawowy"/>
    <w:rsid w:val="00413A9A"/>
    <w:pPr>
      <w:suppressAutoHyphens/>
    </w:pPr>
    <w:rPr>
      <w:rFonts w:ascii="Times New Roman" w:hAnsi="Times New Roman" w:cs="Tahoma"/>
      <w:szCs w:val="24"/>
      <w:lang w:eastAsia="ar-SA"/>
    </w:rPr>
  </w:style>
  <w:style w:type="character" w:styleId="Uwydatnienie">
    <w:name w:val="Emphasis"/>
    <w:uiPriority w:val="20"/>
    <w:qFormat/>
    <w:rsid w:val="00220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AD94-C875-4606-BB0D-119ECD42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7641</Words>
  <Characters>45851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MPU</Company>
  <LinksUpToDate>false</LinksUpToDate>
  <CharactersWithSpaces>53386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Hania</dc:creator>
  <cp:keywords/>
  <cp:lastModifiedBy>Malgosia</cp:lastModifiedBy>
  <cp:revision>7</cp:revision>
  <cp:lastPrinted>2010-12-20T09:11:00Z</cp:lastPrinted>
  <dcterms:created xsi:type="dcterms:W3CDTF">2021-03-03T14:30:00Z</dcterms:created>
  <dcterms:modified xsi:type="dcterms:W3CDTF">2021-03-22T14:02:00Z</dcterms:modified>
</cp:coreProperties>
</file>